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5E46B9" w:rsidRDefault="0046491C" w:rsidP="00E34F08">
      <w:pPr>
        <w:spacing w:after="0" w:line="360" w:lineRule="auto"/>
        <w:jc w:val="both"/>
        <w:rPr>
          <w:rFonts w:ascii="Palatino Linotype" w:hAnsi="Palatino Linotype" w:cs="Arial"/>
          <w:sz w:val="24"/>
          <w:szCs w:val="24"/>
        </w:rPr>
      </w:pPr>
      <w:r w:rsidRPr="005E46B9">
        <w:rPr>
          <w:rFonts w:ascii="Palatino Linotype" w:hAnsi="Palatino Linotype" w:cs="Arial"/>
          <w:b/>
          <w:sz w:val="24"/>
          <w:szCs w:val="24"/>
        </w:rPr>
        <w:t>VOTO PARTICULAR DEL COMISIONADO JOSÉ GUADA</w:t>
      </w:r>
      <w:r w:rsidR="00823722" w:rsidRPr="005E46B9">
        <w:rPr>
          <w:rFonts w:ascii="Palatino Linotype" w:hAnsi="Palatino Linotype" w:cs="Arial"/>
          <w:b/>
          <w:sz w:val="24"/>
          <w:szCs w:val="24"/>
        </w:rPr>
        <w:t>LUPE LUNA HERNÁNDEZ EN EL</w:t>
      </w:r>
      <w:r w:rsidR="00D72985" w:rsidRPr="005E46B9">
        <w:rPr>
          <w:rFonts w:ascii="Palatino Linotype" w:hAnsi="Palatino Linotype" w:cs="Arial"/>
          <w:b/>
          <w:sz w:val="24"/>
          <w:szCs w:val="24"/>
        </w:rPr>
        <w:t xml:space="preserve"> RECURSO</w:t>
      </w:r>
      <w:r w:rsidR="00BF3534" w:rsidRPr="005E46B9">
        <w:rPr>
          <w:rFonts w:ascii="Palatino Linotype" w:hAnsi="Palatino Linotype" w:cs="Arial"/>
          <w:b/>
          <w:sz w:val="24"/>
          <w:szCs w:val="24"/>
        </w:rPr>
        <w:t xml:space="preserve"> DE REVISIÓN </w:t>
      </w:r>
      <w:r w:rsidR="00A02045" w:rsidRPr="005E46B9">
        <w:rPr>
          <w:rFonts w:ascii="Palatino Linotype" w:hAnsi="Palatino Linotype" w:cs="Arial"/>
          <w:b/>
          <w:sz w:val="24"/>
          <w:szCs w:val="24"/>
        </w:rPr>
        <w:t>03459</w:t>
      </w:r>
      <w:r w:rsidR="007E2CF8" w:rsidRPr="005E46B9">
        <w:rPr>
          <w:rFonts w:ascii="Palatino Linotype" w:hAnsi="Palatino Linotype" w:cs="Arial"/>
          <w:b/>
          <w:sz w:val="24"/>
          <w:szCs w:val="24"/>
        </w:rPr>
        <w:t>/INFOEM/IP/RR/2018</w:t>
      </w:r>
      <w:r w:rsidR="0000525F" w:rsidRPr="005E46B9">
        <w:rPr>
          <w:rFonts w:ascii="Palatino Linotype" w:hAnsi="Palatino Linotype" w:cs="Arial"/>
          <w:b/>
          <w:sz w:val="24"/>
          <w:szCs w:val="24"/>
        </w:rPr>
        <w:t>.</w:t>
      </w:r>
    </w:p>
    <w:p w:rsidR="00902248" w:rsidRPr="005E46B9" w:rsidRDefault="00902248" w:rsidP="00823722">
      <w:pPr>
        <w:spacing w:after="0" w:line="360" w:lineRule="auto"/>
        <w:ind w:firstLine="708"/>
        <w:jc w:val="both"/>
        <w:rPr>
          <w:rFonts w:ascii="Palatino Linotype" w:hAnsi="Palatino Linotype" w:cs="Arial"/>
          <w:sz w:val="24"/>
          <w:szCs w:val="24"/>
        </w:rPr>
      </w:pPr>
    </w:p>
    <w:p w:rsidR="00902248" w:rsidRPr="005E46B9" w:rsidRDefault="0046491C" w:rsidP="00823722">
      <w:pPr>
        <w:spacing w:after="0" w:line="360" w:lineRule="auto"/>
        <w:jc w:val="both"/>
        <w:rPr>
          <w:rFonts w:ascii="Palatino Linotype" w:hAnsi="Palatino Linotype" w:cs="Arial"/>
          <w:b/>
          <w:sz w:val="24"/>
          <w:szCs w:val="24"/>
        </w:rPr>
      </w:pPr>
      <w:r w:rsidRPr="005E46B9">
        <w:rPr>
          <w:rFonts w:ascii="Palatino Linotype" w:hAnsi="Palatino Linotype" w:cs="Arial"/>
          <w:b/>
          <w:sz w:val="24"/>
          <w:szCs w:val="24"/>
        </w:rPr>
        <w:t>Líneas argumentativas:</w:t>
      </w:r>
    </w:p>
    <w:p w:rsidR="00A16E7A" w:rsidRPr="005E46B9" w:rsidRDefault="00A16E7A" w:rsidP="00823722">
      <w:pPr>
        <w:spacing w:after="0" w:line="360" w:lineRule="auto"/>
        <w:jc w:val="both"/>
        <w:rPr>
          <w:rFonts w:ascii="Palatino Linotype" w:hAnsi="Palatino Linotype" w:cs="Arial"/>
          <w:b/>
          <w:sz w:val="24"/>
          <w:szCs w:val="24"/>
        </w:rPr>
      </w:pPr>
    </w:p>
    <w:p w:rsidR="0046491C" w:rsidRPr="005E46B9" w:rsidRDefault="0046491C" w:rsidP="00E34F08">
      <w:pPr>
        <w:spacing w:after="0" w:line="360" w:lineRule="auto"/>
        <w:jc w:val="both"/>
        <w:rPr>
          <w:rFonts w:ascii="Palatino Linotype" w:hAnsi="Palatino Linotype" w:cs="Arial"/>
          <w:sz w:val="24"/>
          <w:szCs w:val="24"/>
        </w:rPr>
      </w:pPr>
      <w:r w:rsidRPr="005E46B9">
        <w:rPr>
          <w:rFonts w:ascii="Palatino Linotype" w:hAnsi="Palatino Linotype" w:cs="Arial"/>
          <w:sz w:val="24"/>
          <w:szCs w:val="24"/>
        </w:rPr>
        <w:t xml:space="preserve">La falta de impugnación respecto al resto de los requerimientos que no fueron </w:t>
      </w:r>
      <w:proofErr w:type="gramStart"/>
      <w:r w:rsidRPr="005E46B9">
        <w:rPr>
          <w:rFonts w:ascii="Palatino Linotype" w:hAnsi="Palatino Linotype" w:cs="Arial"/>
          <w:sz w:val="24"/>
          <w:szCs w:val="24"/>
        </w:rPr>
        <w:t>manifestados</w:t>
      </w:r>
      <w:proofErr w:type="gramEnd"/>
      <w:r w:rsidRPr="005E46B9">
        <w:rPr>
          <w:rFonts w:ascii="Palatino Linotype" w:hAnsi="Palatino Linotype" w:cs="Arial"/>
          <w:sz w:val="24"/>
          <w:szCs w:val="24"/>
        </w:rPr>
        <w:t xml:space="preserve"> en el recurso de revisión, no debe entenderse como actos consentidos.</w:t>
      </w:r>
    </w:p>
    <w:p w:rsidR="00902248" w:rsidRPr="005E46B9" w:rsidRDefault="00902248" w:rsidP="00E34F08">
      <w:pPr>
        <w:spacing w:after="0" w:line="240" w:lineRule="auto"/>
        <w:jc w:val="both"/>
        <w:rPr>
          <w:rFonts w:ascii="Palatino Linotype" w:hAnsi="Palatino Linotype" w:cs="Arial"/>
          <w:sz w:val="24"/>
          <w:szCs w:val="24"/>
        </w:rPr>
      </w:pPr>
    </w:p>
    <w:p w:rsidR="0046491C" w:rsidRPr="005E46B9" w:rsidRDefault="0046491C" w:rsidP="00E34F08">
      <w:pPr>
        <w:spacing w:after="0" w:line="360" w:lineRule="auto"/>
        <w:jc w:val="both"/>
        <w:rPr>
          <w:rFonts w:ascii="Palatino Linotype" w:hAnsi="Palatino Linotype" w:cs="Arial"/>
          <w:sz w:val="24"/>
          <w:szCs w:val="24"/>
        </w:rPr>
      </w:pPr>
      <w:r w:rsidRPr="005E46B9">
        <w:rPr>
          <w:rFonts w:ascii="Palatino Linotype" w:hAnsi="Palatino Linotype" w:cs="Arial"/>
          <w:sz w:val="24"/>
          <w:szCs w:val="24"/>
        </w:rPr>
        <w:t>La figura de actos consentidos no debe ser invocada en el derecho humano fundamental de acceder a la información pública gubernamental.</w:t>
      </w:r>
    </w:p>
    <w:p w:rsidR="0001046D" w:rsidRPr="005E46B9" w:rsidRDefault="0001046D" w:rsidP="00E34F08">
      <w:pPr>
        <w:spacing w:after="0" w:line="240" w:lineRule="auto"/>
        <w:jc w:val="both"/>
        <w:rPr>
          <w:rFonts w:ascii="Palatino Linotype" w:hAnsi="Palatino Linotype" w:cs="Arial"/>
          <w:sz w:val="24"/>
          <w:szCs w:val="24"/>
        </w:rPr>
      </w:pPr>
    </w:p>
    <w:p w:rsidR="0046491C" w:rsidRPr="005E46B9" w:rsidRDefault="0046491C" w:rsidP="00E34F08">
      <w:pPr>
        <w:spacing w:after="0" w:line="360" w:lineRule="auto"/>
        <w:jc w:val="both"/>
        <w:rPr>
          <w:rFonts w:ascii="Palatino Linotype" w:hAnsi="Palatino Linotype" w:cs="Arial"/>
          <w:sz w:val="24"/>
          <w:szCs w:val="24"/>
        </w:rPr>
      </w:pPr>
      <w:r w:rsidRPr="005E46B9">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5E46B9" w:rsidRDefault="0046491C" w:rsidP="00E34F08">
      <w:pPr>
        <w:spacing w:after="0" w:line="240" w:lineRule="auto"/>
        <w:jc w:val="both"/>
        <w:rPr>
          <w:rFonts w:ascii="Palatino Linotype" w:hAnsi="Palatino Linotype" w:cs="Arial"/>
          <w:sz w:val="24"/>
          <w:szCs w:val="24"/>
        </w:rPr>
      </w:pPr>
    </w:p>
    <w:p w:rsidR="0046491C" w:rsidRPr="005E46B9" w:rsidRDefault="0046491C" w:rsidP="00E34F08">
      <w:pPr>
        <w:spacing w:after="0" w:line="360" w:lineRule="auto"/>
        <w:jc w:val="both"/>
        <w:rPr>
          <w:rFonts w:ascii="Palatino Linotype" w:hAnsi="Palatino Linotype" w:cs="Arial"/>
          <w:sz w:val="24"/>
          <w:szCs w:val="24"/>
        </w:rPr>
      </w:pPr>
      <w:r w:rsidRPr="005E46B9">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5E46B9" w:rsidRDefault="0046491C" w:rsidP="00E34F08">
      <w:pPr>
        <w:spacing w:after="0" w:line="240" w:lineRule="auto"/>
        <w:jc w:val="both"/>
        <w:rPr>
          <w:rFonts w:ascii="Palatino Linotype" w:hAnsi="Palatino Linotype" w:cs="Arial"/>
          <w:sz w:val="24"/>
          <w:szCs w:val="24"/>
        </w:rPr>
      </w:pPr>
    </w:p>
    <w:p w:rsidR="00823722" w:rsidRPr="005E46B9" w:rsidRDefault="0046491C" w:rsidP="00E34F08">
      <w:pPr>
        <w:spacing w:after="0" w:line="360" w:lineRule="auto"/>
        <w:jc w:val="both"/>
        <w:rPr>
          <w:rFonts w:ascii="Palatino Linotype" w:hAnsi="Palatino Linotype" w:cs="Arial"/>
          <w:sz w:val="24"/>
          <w:szCs w:val="24"/>
        </w:rPr>
      </w:pPr>
      <w:r w:rsidRPr="005E46B9">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F45219" w:rsidRPr="005E46B9" w:rsidRDefault="00F45219" w:rsidP="00E34F08">
      <w:pPr>
        <w:spacing w:after="0" w:line="360" w:lineRule="auto"/>
        <w:jc w:val="both"/>
        <w:rPr>
          <w:rFonts w:ascii="Palatino Linotype" w:hAnsi="Palatino Linotype" w:cs="Arial"/>
          <w:sz w:val="24"/>
          <w:szCs w:val="24"/>
        </w:rPr>
      </w:pPr>
    </w:p>
    <w:p w:rsidR="00823722" w:rsidRPr="005E46B9" w:rsidRDefault="0046491C" w:rsidP="00E34F08">
      <w:pPr>
        <w:spacing w:after="0" w:line="360" w:lineRule="auto"/>
        <w:jc w:val="both"/>
        <w:rPr>
          <w:rFonts w:ascii="Palatino Linotype" w:hAnsi="Palatino Linotype" w:cs="Arial"/>
          <w:sz w:val="24"/>
          <w:szCs w:val="24"/>
        </w:rPr>
      </w:pPr>
      <w:r w:rsidRPr="005E46B9">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A16E7A" w:rsidRPr="005E46B9" w:rsidRDefault="00A16E7A" w:rsidP="00E34F08">
      <w:pPr>
        <w:spacing w:after="0" w:line="360" w:lineRule="auto"/>
        <w:jc w:val="both"/>
        <w:rPr>
          <w:rFonts w:ascii="Palatino Linotype" w:hAnsi="Palatino Linotype" w:cs="Arial"/>
          <w:sz w:val="24"/>
          <w:szCs w:val="24"/>
        </w:rPr>
      </w:pPr>
    </w:p>
    <w:p w:rsidR="0046491C" w:rsidRPr="005E46B9" w:rsidRDefault="0046491C" w:rsidP="00E34F08">
      <w:pPr>
        <w:spacing w:after="0" w:line="360" w:lineRule="auto"/>
        <w:jc w:val="both"/>
        <w:rPr>
          <w:rFonts w:ascii="Palatino Linotype" w:hAnsi="Palatino Linotype" w:cs="Arial"/>
          <w:sz w:val="24"/>
          <w:szCs w:val="24"/>
        </w:rPr>
      </w:pPr>
      <w:r w:rsidRPr="005E46B9">
        <w:rPr>
          <w:rFonts w:ascii="Palatino Linotype" w:hAnsi="Palatino Linotype" w:cs="Arial"/>
          <w:b/>
          <w:sz w:val="24"/>
          <w:szCs w:val="24"/>
        </w:rPr>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5E46B9" w:rsidRDefault="0046491C" w:rsidP="00E34F08">
          <w:pPr>
            <w:pStyle w:val="TtulodeTDC"/>
            <w:spacing w:line="360" w:lineRule="auto"/>
            <w:rPr>
              <w:rFonts w:ascii="Palatino Linotype" w:hAnsi="Palatino Linotype"/>
              <w:sz w:val="24"/>
              <w:szCs w:val="24"/>
            </w:rPr>
          </w:pPr>
        </w:p>
        <w:p w:rsidR="00265279" w:rsidRPr="005E46B9" w:rsidRDefault="0046491C">
          <w:pPr>
            <w:pStyle w:val="TDC1"/>
            <w:tabs>
              <w:tab w:val="left" w:pos="440"/>
              <w:tab w:val="right" w:leader="dot" w:pos="8828"/>
            </w:tabs>
            <w:rPr>
              <w:rFonts w:eastAsiaTheme="minorEastAsia"/>
              <w:noProof/>
              <w:lang w:eastAsia="es-MX"/>
            </w:rPr>
          </w:pPr>
          <w:r w:rsidRPr="005E46B9">
            <w:rPr>
              <w:rFonts w:ascii="Palatino Linotype" w:hAnsi="Palatino Linotype"/>
              <w:sz w:val="24"/>
              <w:szCs w:val="24"/>
            </w:rPr>
            <w:fldChar w:fldCharType="begin"/>
          </w:r>
          <w:r w:rsidRPr="005E46B9">
            <w:rPr>
              <w:rFonts w:ascii="Palatino Linotype" w:hAnsi="Palatino Linotype"/>
              <w:sz w:val="24"/>
              <w:szCs w:val="24"/>
            </w:rPr>
            <w:instrText xml:space="preserve"> TOC \o "1-3" \h \z \u </w:instrText>
          </w:r>
          <w:r w:rsidRPr="005E46B9">
            <w:rPr>
              <w:rFonts w:ascii="Palatino Linotype" w:hAnsi="Palatino Linotype"/>
              <w:sz w:val="24"/>
              <w:szCs w:val="24"/>
            </w:rPr>
            <w:fldChar w:fldCharType="separate"/>
          </w:r>
          <w:hyperlink w:anchor="_Toc530497862" w:history="1">
            <w:r w:rsidR="00265279" w:rsidRPr="005E46B9">
              <w:rPr>
                <w:rStyle w:val="Hipervnculo"/>
                <w:rFonts w:ascii="Palatino Linotype" w:hAnsi="Palatino Linotype"/>
                <w:b/>
                <w:noProof/>
              </w:rPr>
              <w:t>I.</w:t>
            </w:r>
            <w:r w:rsidR="00265279" w:rsidRPr="005E46B9">
              <w:rPr>
                <w:rFonts w:eastAsiaTheme="minorEastAsia"/>
                <w:noProof/>
                <w:lang w:eastAsia="es-MX"/>
              </w:rPr>
              <w:tab/>
            </w:r>
            <w:r w:rsidR="00265279" w:rsidRPr="005E46B9">
              <w:rPr>
                <w:rStyle w:val="Hipervnculo"/>
                <w:rFonts w:ascii="Palatino Linotype" w:hAnsi="Palatino Linotype"/>
                <w:b/>
                <w:noProof/>
              </w:rPr>
              <w:t>Consideraciones Generales.</w:t>
            </w:r>
            <w:r w:rsidR="00265279" w:rsidRPr="005E46B9">
              <w:rPr>
                <w:noProof/>
                <w:webHidden/>
              </w:rPr>
              <w:tab/>
            </w:r>
            <w:r w:rsidR="00265279" w:rsidRPr="005E46B9">
              <w:rPr>
                <w:noProof/>
                <w:webHidden/>
              </w:rPr>
              <w:fldChar w:fldCharType="begin"/>
            </w:r>
            <w:r w:rsidR="00265279" w:rsidRPr="005E46B9">
              <w:rPr>
                <w:noProof/>
                <w:webHidden/>
              </w:rPr>
              <w:instrText xml:space="preserve"> PAGEREF _Toc530497862 \h </w:instrText>
            </w:r>
            <w:r w:rsidR="00265279" w:rsidRPr="005E46B9">
              <w:rPr>
                <w:noProof/>
                <w:webHidden/>
              </w:rPr>
            </w:r>
            <w:r w:rsidR="00265279" w:rsidRPr="005E46B9">
              <w:rPr>
                <w:noProof/>
                <w:webHidden/>
              </w:rPr>
              <w:fldChar w:fldCharType="separate"/>
            </w:r>
            <w:r w:rsidR="00265279" w:rsidRPr="005E46B9">
              <w:rPr>
                <w:noProof/>
                <w:webHidden/>
              </w:rPr>
              <w:t>2</w:t>
            </w:r>
            <w:r w:rsidR="00265279" w:rsidRPr="005E46B9">
              <w:rPr>
                <w:noProof/>
                <w:webHidden/>
              </w:rPr>
              <w:fldChar w:fldCharType="end"/>
            </w:r>
          </w:hyperlink>
        </w:p>
        <w:p w:rsidR="00265279" w:rsidRPr="005E46B9" w:rsidRDefault="00A71E32">
          <w:pPr>
            <w:pStyle w:val="TDC1"/>
            <w:tabs>
              <w:tab w:val="left" w:pos="660"/>
              <w:tab w:val="right" w:leader="dot" w:pos="8828"/>
            </w:tabs>
            <w:rPr>
              <w:rFonts w:eastAsiaTheme="minorEastAsia"/>
              <w:noProof/>
              <w:lang w:eastAsia="es-MX"/>
            </w:rPr>
          </w:pPr>
          <w:hyperlink w:anchor="_Toc530497863" w:history="1">
            <w:r w:rsidR="00265279" w:rsidRPr="005E46B9">
              <w:rPr>
                <w:rStyle w:val="Hipervnculo"/>
                <w:rFonts w:ascii="Palatino Linotype" w:hAnsi="Palatino Linotype"/>
                <w:b/>
                <w:noProof/>
              </w:rPr>
              <w:t>II.</w:t>
            </w:r>
            <w:r w:rsidR="00265279" w:rsidRPr="005E46B9">
              <w:rPr>
                <w:rFonts w:eastAsiaTheme="minorEastAsia"/>
                <w:noProof/>
                <w:lang w:eastAsia="es-MX"/>
              </w:rPr>
              <w:tab/>
            </w:r>
            <w:r w:rsidR="00265279" w:rsidRPr="005E46B9">
              <w:rPr>
                <w:rStyle w:val="Hipervnculo"/>
                <w:rFonts w:ascii="Palatino Linotype" w:hAnsi="Palatino Linotype"/>
                <w:b/>
                <w:noProof/>
              </w:rPr>
              <w:t>De los requerimientos planteados en el recurso de revisión.</w:t>
            </w:r>
            <w:r w:rsidR="00265279" w:rsidRPr="005E46B9">
              <w:rPr>
                <w:noProof/>
                <w:webHidden/>
              </w:rPr>
              <w:tab/>
            </w:r>
            <w:r w:rsidR="00265279" w:rsidRPr="005E46B9">
              <w:rPr>
                <w:noProof/>
                <w:webHidden/>
              </w:rPr>
              <w:fldChar w:fldCharType="begin"/>
            </w:r>
            <w:r w:rsidR="00265279" w:rsidRPr="005E46B9">
              <w:rPr>
                <w:noProof/>
                <w:webHidden/>
              </w:rPr>
              <w:instrText xml:space="preserve"> PAGEREF _Toc530497863 \h </w:instrText>
            </w:r>
            <w:r w:rsidR="00265279" w:rsidRPr="005E46B9">
              <w:rPr>
                <w:noProof/>
                <w:webHidden/>
              </w:rPr>
            </w:r>
            <w:r w:rsidR="00265279" w:rsidRPr="005E46B9">
              <w:rPr>
                <w:noProof/>
                <w:webHidden/>
              </w:rPr>
              <w:fldChar w:fldCharType="separate"/>
            </w:r>
            <w:r w:rsidR="00265279" w:rsidRPr="005E46B9">
              <w:rPr>
                <w:noProof/>
                <w:webHidden/>
              </w:rPr>
              <w:t>3</w:t>
            </w:r>
            <w:r w:rsidR="00265279" w:rsidRPr="005E46B9">
              <w:rPr>
                <w:noProof/>
                <w:webHidden/>
              </w:rPr>
              <w:fldChar w:fldCharType="end"/>
            </w:r>
          </w:hyperlink>
        </w:p>
        <w:p w:rsidR="00265279" w:rsidRPr="005E46B9" w:rsidRDefault="00A71E32">
          <w:pPr>
            <w:pStyle w:val="TDC1"/>
            <w:tabs>
              <w:tab w:val="left" w:pos="660"/>
              <w:tab w:val="right" w:leader="dot" w:pos="8828"/>
            </w:tabs>
            <w:rPr>
              <w:rFonts w:eastAsiaTheme="minorEastAsia"/>
              <w:noProof/>
              <w:lang w:eastAsia="es-MX"/>
            </w:rPr>
          </w:pPr>
          <w:hyperlink w:anchor="_Toc530497864" w:history="1">
            <w:r w:rsidR="00265279" w:rsidRPr="005E46B9">
              <w:rPr>
                <w:rStyle w:val="Hipervnculo"/>
                <w:rFonts w:ascii="Palatino Linotype" w:hAnsi="Palatino Linotype"/>
                <w:b/>
                <w:noProof/>
              </w:rPr>
              <w:t>III.</w:t>
            </w:r>
            <w:r w:rsidR="00265279" w:rsidRPr="005E46B9">
              <w:rPr>
                <w:rFonts w:eastAsiaTheme="minorEastAsia"/>
                <w:noProof/>
                <w:lang w:eastAsia="es-MX"/>
              </w:rPr>
              <w:tab/>
            </w:r>
            <w:r w:rsidR="00265279" w:rsidRPr="005E46B9">
              <w:rPr>
                <w:rStyle w:val="Hipervnculo"/>
                <w:rFonts w:ascii="Palatino Linotype" w:hAnsi="Palatino Linotype"/>
                <w:b/>
                <w:noProof/>
              </w:rPr>
              <w:t>De la fuente obligacional.</w:t>
            </w:r>
            <w:r w:rsidR="00265279" w:rsidRPr="005E46B9">
              <w:rPr>
                <w:noProof/>
                <w:webHidden/>
              </w:rPr>
              <w:tab/>
            </w:r>
            <w:r w:rsidR="00265279" w:rsidRPr="005E46B9">
              <w:rPr>
                <w:noProof/>
                <w:webHidden/>
              </w:rPr>
              <w:fldChar w:fldCharType="begin"/>
            </w:r>
            <w:r w:rsidR="00265279" w:rsidRPr="005E46B9">
              <w:rPr>
                <w:noProof/>
                <w:webHidden/>
              </w:rPr>
              <w:instrText xml:space="preserve"> PAGEREF _Toc530497864 \h </w:instrText>
            </w:r>
            <w:r w:rsidR="00265279" w:rsidRPr="005E46B9">
              <w:rPr>
                <w:noProof/>
                <w:webHidden/>
              </w:rPr>
            </w:r>
            <w:r w:rsidR="00265279" w:rsidRPr="005E46B9">
              <w:rPr>
                <w:noProof/>
                <w:webHidden/>
              </w:rPr>
              <w:fldChar w:fldCharType="separate"/>
            </w:r>
            <w:r w:rsidR="00265279" w:rsidRPr="005E46B9">
              <w:rPr>
                <w:noProof/>
                <w:webHidden/>
              </w:rPr>
              <w:t>6</w:t>
            </w:r>
            <w:r w:rsidR="00265279" w:rsidRPr="005E46B9">
              <w:rPr>
                <w:noProof/>
                <w:webHidden/>
              </w:rPr>
              <w:fldChar w:fldCharType="end"/>
            </w:r>
          </w:hyperlink>
        </w:p>
        <w:p w:rsidR="00265279" w:rsidRPr="005E46B9" w:rsidRDefault="00A71E32">
          <w:pPr>
            <w:pStyle w:val="TDC1"/>
            <w:tabs>
              <w:tab w:val="left" w:pos="660"/>
              <w:tab w:val="right" w:leader="dot" w:pos="8828"/>
            </w:tabs>
            <w:rPr>
              <w:rFonts w:eastAsiaTheme="minorEastAsia"/>
              <w:noProof/>
              <w:lang w:eastAsia="es-MX"/>
            </w:rPr>
          </w:pPr>
          <w:hyperlink w:anchor="_Toc530497865" w:history="1">
            <w:r w:rsidR="00265279" w:rsidRPr="005E46B9">
              <w:rPr>
                <w:rStyle w:val="Hipervnculo"/>
                <w:rFonts w:ascii="Palatino Linotype" w:hAnsi="Palatino Linotype"/>
                <w:b/>
                <w:noProof/>
              </w:rPr>
              <w:t>IV.</w:t>
            </w:r>
            <w:r w:rsidR="00265279" w:rsidRPr="005E46B9">
              <w:rPr>
                <w:rFonts w:eastAsiaTheme="minorEastAsia"/>
                <w:noProof/>
                <w:lang w:eastAsia="es-MX"/>
              </w:rPr>
              <w:tab/>
            </w:r>
            <w:r w:rsidR="00265279" w:rsidRPr="005E46B9">
              <w:rPr>
                <w:rStyle w:val="Hipervnculo"/>
                <w:rFonts w:ascii="Palatino Linotype" w:hAnsi="Palatino Linotype"/>
                <w:b/>
                <w:noProof/>
              </w:rPr>
              <w:t>Los actos consentidos no deben invocarse en el derecho fundamental de acceder a la información pública gubernamental.</w:t>
            </w:r>
            <w:r w:rsidR="00265279" w:rsidRPr="005E46B9">
              <w:rPr>
                <w:noProof/>
                <w:webHidden/>
              </w:rPr>
              <w:tab/>
            </w:r>
            <w:r w:rsidR="00265279" w:rsidRPr="005E46B9">
              <w:rPr>
                <w:noProof/>
                <w:webHidden/>
              </w:rPr>
              <w:fldChar w:fldCharType="begin"/>
            </w:r>
            <w:r w:rsidR="00265279" w:rsidRPr="005E46B9">
              <w:rPr>
                <w:noProof/>
                <w:webHidden/>
              </w:rPr>
              <w:instrText xml:space="preserve"> PAGEREF _Toc530497865 \h </w:instrText>
            </w:r>
            <w:r w:rsidR="00265279" w:rsidRPr="005E46B9">
              <w:rPr>
                <w:noProof/>
                <w:webHidden/>
              </w:rPr>
            </w:r>
            <w:r w:rsidR="00265279" w:rsidRPr="005E46B9">
              <w:rPr>
                <w:noProof/>
                <w:webHidden/>
              </w:rPr>
              <w:fldChar w:fldCharType="separate"/>
            </w:r>
            <w:r w:rsidR="00265279" w:rsidRPr="005E46B9">
              <w:rPr>
                <w:noProof/>
                <w:webHidden/>
              </w:rPr>
              <w:t>7</w:t>
            </w:r>
            <w:r w:rsidR="00265279" w:rsidRPr="005E46B9">
              <w:rPr>
                <w:noProof/>
                <w:webHidden/>
              </w:rPr>
              <w:fldChar w:fldCharType="end"/>
            </w:r>
          </w:hyperlink>
        </w:p>
        <w:p w:rsidR="0046491C" w:rsidRPr="005E46B9" w:rsidRDefault="0046491C" w:rsidP="00E34F08">
          <w:pPr>
            <w:spacing w:line="360" w:lineRule="auto"/>
            <w:rPr>
              <w:rFonts w:ascii="Palatino Linotype" w:hAnsi="Palatino Linotype"/>
              <w:sz w:val="24"/>
              <w:szCs w:val="24"/>
            </w:rPr>
          </w:pPr>
          <w:r w:rsidRPr="005E46B9">
            <w:rPr>
              <w:rFonts w:ascii="Palatino Linotype" w:hAnsi="Palatino Linotype"/>
              <w:b/>
              <w:bCs/>
              <w:sz w:val="24"/>
              <w:szCs w:val="24"/>
              <w:lang w:val="es-ES"/>
            </w:rPr>
            <w:fldChar w:fldCharType="end"/>
          </w:r>
        </w:p>
      </w:sdtContent>
    </w:sdt>
    <w:p w:rsidR="0046491C" w:rsidRPr="005E46B9" w:rsidRDefault="0046491C" w:rsidP="00E34F08">
      <w:pPr>
        <w:pStyle w:val="Ttulo1"/>
        <w:numPr>
          <w:ilvl w:val="0"/>
          <w:numId w:val="12"/>
        </w:numPr>
        <w:spacing w:line="360" w:lineRule="auto"/>
        <w:rPr>
          <w:rFonts w:ascii="Palatino Linotype" w:hAnsi="Palatino Linotype"/>
          <w:b/>
          <w:color w:val="auto"/>
          <w:sz w:val="24"/>
          <w:szCs w:val="24"/>
        </w:rPr>
      </w:pPr>
      <w:bookmarkStart w:id="0" w:name="_Toc530497862"/>
      <w:r w:rsidRPr="005E46B9">
        <w:rPr>
          <w:rFonts w:ascii="Palatino Linotype" w:hAnsi="Palatino Linotype"/>
          <w:b/>
          <w:color w:val="auto"/>
          <w:sz w:val="24"/>
          <w:szCs w:val="24"/>
        </w:rPr>
        <w:t>Consideraciones Generales.</w:t>
      </w:r>
      <w:bookmarkEnd w:id="0"/>
    </w:p>
    <w:p w:rsidR="0046491C" w:rsidRPr="005E46B9" w:rsidRDefault="00265279" w:rsidP="00265279">
      <w:pPr>
        <w:pStyle w:val="Prrafodelista"/>
        <w:tabs>
          <w:tab w:val="left" w:pos="2895"/>
        </w:tabs>
        <w:spacing w:after="0" w:line="360" w:lineRule="auto"/>
        <w:ind w:left="1080"/>
        <w:jc w:val="both"/>
        <w:rPr>
          <w:rFonts w:ascii="Palatino Linotype" w:hAnsi="Palatino Linotype" w:cs="Arial"/>
          <w:b/>
          <w:sz w:val="24"/>
          <w:szCs w:val="24"/>
        </w:rPr>
      </w:pPr>
      <w:r w:rsidRPr="005E46B9">
        <w:rPr>
          <w:rFonts w:ascii="Palatino Linotype" w:hAnsi="Palatino Linotype" w:cs="Arial"/>
          <w:b/>
          <w:sz w:val="24"/>
          <w:szCs w:val="24"/>
        </w:rPr>
        <w:tab/>
      </w:r>
    </w:p>
    <w:p w:rsidR="0046491C" w:rsidRPr="005E46B9" w:rsidRDefault="0046491C" w:rsidP="00362BCA">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eastAsia="Times New Roman" w:hAnsi="Palatino Linotype" w:cs="Arial"/>
          <w:sz w:val="24"/>
          <w:szCs w:val="24"/>
          <w:lang w:val="es-ES_tradnl"/>
        </w:rPr>
        <w:t xml:space="preserve">He concurrido con mi </w:t>
      </w:r>
      <w:r w:rsidR="00D33AF9" w:rsidRPr="005E46B9">
        <w:rPr>
          <w:rFonts w:ascii="Palatino Linotype" w:eastAsia="Times New Roman" w:hAnsi="Palatino Linotype" w:cs="Arial"/>
          <w:sz w:val="24"/>
          <w:szCs w:val="24"/>
          <w:lang w:val="es-ES_tradnl"/>
        </w:rPr>
        <w:t>voto</w:t>
      </w:r>
      <w:r w:rsidR="00315529" w:rsidRPr="005E46B9">
        <w:rPr>
          <w:rFonts w:ascii="Palatino Linotype" w:eastAsia="Times New Roman" w:hAnsi="Palatino Linotype" w:cs="Arial"/>
          <w:sz w:val="24"/>
          <w:szCs w:val="24"/>
          <w:lang w:val="es-ES_tradnl"/>
        </w:rPr>
        <w:t xml:space="preserve"> particular en</w:t>
      </w:r>
      <w:r w:rsidRPr="005E46B9">
        <w:rPr>
          <w:rFonts w:ascii="Palatino Linotype" w:eastAsia="Times New Roman" w:hAnsi="Palatino Linotype" w:cs="Arial"/>
          <w:sz w:val="24"/>
          <w:szCs w:val="24"/>
          <w:lang w:val="es-ES_tradnl"/>
        </w:rPr>
        <w:t xml:space="preserve"> la presente resolución emitida </w:t>
      </w:r>
      <w:r w:rsidRPr="005E46B9">
        <w:rPr>
          <w:rFonts w:ascii="Palatino Linotype" w:hAnsi="Palatino Linotype" w:cs="Arial"/>
          <w:sz w:val="24"/>
          <w:szCs w:val="24"/>
        </w:rPr>
        <w:t>por el Pleno del Instituto de Transparencia, Acceso a la Información Pública y Protección de Datos Personales del Estado de Méxi</w:t>
      </w:r>
      <w:r w:rsidR="002C1F75" w:rsidRPr="005E46B9">
        <w:rPr>
          <w:rFonts w:ascii="Palatino Linotype" w:hAnsi="Palatino Linotype" w:cs="Arial"/>
          <w:sz w:val="24"/>
          <w:szCs w:val="24"/>
        </w:rPr>
        <w:t>co y Municipios, en su</w:t>
      </w:r>
      <w:r w:rsidR="00823722" w:rsidRPr="005E46B9">
        <w:rPr>
          <w:rFonts w:ascii="Palatino Linotype" w:hAnsi="Palatino Linotype" w:cs="Arial"/>
          <w:sz w:val="24"/>
          <w:szCs w:val="24"/>
        </w:rPr>
        <w:t xml:space="preserve"> </w:t>
      </w:r>
      <w:r w:rsidR="00362BCA" w:rsidRPr="005E46B9">
        <w:rPr>
          <w:rFonts w:ascii="Palatino Linotype" w:hAnsi="Palatino Linotype" w:cs="Arial"/>
          <w:b/>
          <w:sz w:val="24"/>
          <w:szCs w:val="24"/>
        </w:rPr>
        <w:t>Cuadragésima</w:t>
      </w:r>
      <w:r w:rsidR="00F45219" w:rsidRPr="005E46B9">
        <w:rPr>
          <w:rFonts w:ascii="Palatino Linotype" w:hAnsi="Palatino Linotype" w:cs="Arial"/>
          <w:b/>
          <w:sz w:val="24"/>
          <w:szCs w:val="24"/>
        </w:rPr>
        <w:t xml:space="preserve"> Segunda</w:t>
      </w:r>
      <w:r w:rsidR="00362BCA" w:rsidRPr="005E46B9">
        <w:rPr>
          <w:rFonts w:ascii="Palatino Linotype" w:hAnsi="Palatino Linotype" w:cs="Arial"/>
          <w:b/>
          <w:sz w:val="24"/>
          <w:szCs w:val="24"/>
        </w:rPr>
        <w:t xml:space="preserve"> </w:t>
      </w:r>
      <w:r w:rsidR="00823722" w:rsidRPr="005E46B9">
        <w:rPr>
          <w:rFonts w:ascii="Palatino Linotype" w:hAnsi="Palatino Linotype" w:cs="Arial"/>
          <w:b/>
          <w:sz w:val="24"/>
          <w:szCs w:val="24"/>
        </w:rPr>
        <w:t>Sesión O</w:t>
      </w:r>
      <w:r w:rsidRPr="005E46B9">
        <w:rPr>
          <w:rFonts w:ascii="Palatino Linotype" w:hAnsi="Palatino Linotype" w:cs="Arial"/>
          <w:b/>
          <w:sz w:val="24"/>
          <w:szCs w:val="24"/>
        </w:rPr>
        <w:t>rdinaria</w:t>
      </w:r>
      <w:r w:rsidRPr="005E46B9">
        <w:rPr>
          <w:rFonts w:ascii="Palatino Linotype" w:hAnsi="Palatino Linotype" w:cs="Arial"/>
          <w:sz w:val="24"/>
          <w:szCs w:val="24"/>
        </w:rPr>
        <w:t xml:space="preserve"> de </w:t>
      </w:r>
      <w:r w:rsidR="00F45219" w:rsidRPr="005E46B9">
        <w:rPr>
          <w:rFonts w:ascii="Palatino Linotype" w:hAnsi="Palatino Linotype" w:cs="Arial"/>
          <w:sz w:val="24"/>
          <w:szCs w:val="24"/>
        </w:rPr>
        <w:t>siete</w:t>
      </w:r>
      <w:r w:rsidR="00362BCA" w:rsidRPr="005E46B9">
        <w:rPr>
          <w:rFonts w:ascii="Palatino Linotype" w:hAnsi="Palatino Linotype" w:cs="Arial"/>
          <w:sz w:val="24"/>
          <w:szCs w:val="24"/>
        </w:rPr>
        <w:t xml:space="preserve"> </w:t>
      </w:r>
      <w:r w:rsidRPr="005E46B9">
        <w:rPr>
          <w:rFonts w:ascii="Palatino Linotype" w:hAnsi="Palatino Linotype" w:cs="Arial"/>
          <w:sz w:val="24"/>
          <w:szCs w:val="24"/>
        </w:rPr>
        <w:t>(</w:t>
      </w:r>
      <w:r w:rsidR="00F45219" w:rsidRPr="005E46B9">
        <w:rPr>
          <w:rFonts w:ascii="Palatino Linotype" w:hAnsi="Palatino Linotype" w:cs="Arial"/>
          <w:sz w:val="24"/>
          <w:szCs w:val="24"/>
        </w:rPr>
        <w:t>07</w:t>
      </w:r>
      <w:r w:rsidR="00225026" w:rsidRPr="005E46B9">
        <w:rPr>
          <w:rFonts w:ascii="Palatino Linotype" w:hAnsi="Palatino Linotype" w:cs="Arial"/>
          <w:sz w:val="24"/>
          <w:szCs w:val="24"/>
        </w:rPr>
        <w:t xml:space="preserve">) de </w:t>
      </w:r>
      <w:r w:rsidR="00F45219" w:rsidRPr="005E46B9">
        <w:rPr>
          <w:rFonts w:ascii="Palatino Linotype" w:hAnsi="Palatino Linotype" w:cs="Arial"/>
          <w:sz w:val="24"/>
          <w:szCs w:val="24"/>
        </w:rPr>
        <w:t>novi</w:t>
      </w:r>
      <w:r w:rsidR="00823722" w:rsidRPr="005E46B9">
        <w:rPr>
          <w:rFonts w:ascii="Palatino Linotype" w:hAnsi="Palatino Linotype" w:cs="Arial"/>
          <w:sz w:val="24"/>
          <w:szCs w:val="24"/>
        </w:rPr>
        <w:t>embre</w:t>
      </w:r>
      <w:r w:rsidR="0076241F" w:rsidRPr="005E46B9">
        <w:rPr>
          <w:rFonts w:ascii="Palatino Linotype" w:hAnsi="Palatino Linotype" w:cs="Arial"/>
          <w:sz w:val="24"/>
          <w:szCs w:val="24"/>
        </w:rPr>
        <w:t xml:space="preserve"> de dos mil dieciocho</w:t>
      </w:r>
      <w:r w:rsidRPr="005E46B9">
        <w:rPr>
          <w:rFonts w:ascii="Palatino Linotype" w:hAnsi="Palatino Linotype" w:cs="Arial"/>
          <w:sz w:val="24"/>
          <w:szCs w:val="24"/>
        </w:rPr>
        <w:t>, en el recurso</w:t>
      </w:r>
      <w:r w:rsidR="002C1F75" w:rsidRPr="005E46B9">
        <w:rPr>
          <w:rFonts w:ascii="Palatino Linotype" w:hAnsi="Palatino Linotype" w:cs="Arial"/>
          <w:sz w:val="24"/>
          <w:szCs w:val="24"/>
        </w:rPr>
        <w:t xml:space="preserve"> de revisión promovido</w:t>
      </w:r>
      <w:r w:rsidRPr="005E46B9">
        <w:rPr>
          <w:rFonts w:ascii="Palatino Linotype" w:hAnsi="Palatino Linotype" w:cs="Arial"/>
          <w:sz w:val="24"/>
          <w:szCs w:val="24"/>
        </w:rPr>
        <w:t xml:space="preserve"> por</w:t>
      </w:r>
      <w:r w:rsidRPr="005E46B9">
        <w:rPr>
          <w:rFonts w:ascii="Palatino Linotype" w:hAnsi="Palatino Linotype" w:cs="Arial"/>
          <w:b/>
          <w:sz w:val="24"/>
          <w:szCs w:val="24"/>
        </w:rPr>
        <w:t xml:space="preserve"> </w:t>
      </w:r>
      <w:r w:rsidR="00A71E32" w:rsidRPr="00A71E32">
        <w:rPr>
          <w:rFonts w:ascii="Palatino Linotype" w:hAnsi="Palatino Linotype"/>
          <w:b/>
          <w:sz w:val="24"/>
          <w:szCs w:val="24"/>
          <w:highlight w:val="black"/>
          <w:lang w:val="es-ES_tradnl"/>
        </w:rPr>
        <w:t>--------------------------------</w:t>
      </w:r>
      <w:r w:rsidR="00596A5B" w:rsidRPr="005E46B9">
        <w:rPr>
          <w:rFonts w:ascii="Palatino Linotype" w:hAnsi="Palatino Linotype" w:cs="Arial"/>
          <w:b/>
          <w:sz w:val="24"/>
          <w:szCs w:val="24"/>
        </w:rPr>
        <w:t>,</w:t>
      </w:r>
      <w:r w:rsidRPr="005E46B9">
        <w:rPr>
          <w:rFonts w:ascii="Palatino Linotype" w:hAnsi="Palatino Linotype" w:cs="Arial"/>
          <w:b/>
          <w:sz w:val="24"/>
          <w:szCs w:val="24"/>
        </w:rPr>
        <w:t xml:space="preserve"> </w:t>
      </w:r>
      <w:r w:rsidRPr="005E46B9">
        <w:rPr>
          <w:rFonts w:ascii="Palatino Linotype" w:hAnsi="Palatino Linotype" w:cs="Arial"/>
          <w:sz w:val="24"/>
          <w:szCs w:val="24"/>
        </w:rPr>
        <w:t>en contra de la</w:t>
      </w:r>
      <w:r w:rsidR="00902248" w:rsidRPr="005E46B9">
        <w:rPr>
          <w:rFonts w:ascii="Palatino Linotype" w:hAnsi="Palatino Linotype" w:cs="Arial"/>
          <w:sz w:val="24"/>
          <w:szCs w:val="24"/>
        </w:rPr>
        <w:t>s</w:t>
      </w:r>
      <w:r w:rsidR="00596A5B" w:rsidRPr="005E46B9">
        <w:rPr>
          <w:rFonts w:ascii="Palatino Linotype" w:hAnsi="Palatino Linotype" w:cs="Arial"/>
          <w:sz w:val="24"/>
          <w:szCs w:val="24"/>
        </w:rPr>
        <w:t xml:space="preserve"> respuesta de</w:t>
      </w:r>
      <w:r w:rsidR="00596A5B" w:rsidRPr="005E46B9">
        <w:rPr>
          <w:rFonts w:ascii="Palatino Linotype" w:hAnsi="Palatino Linotype" w:cs="Arial"/>
          <w:b/>
          <w:sz w:val="24"/>
          <w:szCs w:val="24"/>
        </w:rPr>
        <w:t xml:space="preserve"> </w:t>
      </w:r>
      <w:r w:rsidR="00A02045" w:rsidRPr="005E46B9">
        <w:rPr>
          <w:rFonts w:ascii="Palatino Linotype" w:eastAsiaTheme="minorEastAsia" w:hAnsi="Palatino Linotype" w:cs="Arial"/>
          <w:b/>
          <w:sz w:val="24"/>
          <w:szCs w:val="24"/>
        </w:rPr>
        <w:t xml:space="preserve">Tecnológico de Estudios Superiores de </w:t>
      </w:r>
      <w:proofErr w:type="spellStart"/>
      <w:r w:rsidR="00A02045" w:rsidRPr="005E46B9">
        <w:rPr>
          <w:rFonts w:ascii="Palatino Linotype" w:eastAsiaTheme="minorEastAsia" w:hAnsi="Palatino Linotype" w:cs="Arial"/>
          <w:b/>
          <w:sz w:val="24"/>
          <w:szCs w:val="24"/>
        </w:rPr>
        <w:t>Jilotepec</w:t>
      </w:r>
      <w:proofErr w:type="spellEnd"/>
      <w:r w:rsidR="00A02045" w:rsidRPr="005E46B9">
        <w:rPr>
          <w:rFonts w:ascii="Palatino Linotype" w:hAnsi="Palatino Linotype" w:cs="Arial"/>
          <w:sz w:val="24"/>
          <w:szCs w:val="24"/>
        </w:rPr>
        <w:t xml:space="preserve">, </w:t>
      </w:r>
      <w:r w:rsidRPr="005E46B9">
        <w:rPr>
          <w:rFonts w:ascii="Palatino Linotype" w:hAnsi="Palatino Linotype" w:cs="Arial"/>
          <w:sz w:val="24"/>
          <w:szCs w:val="24"/>
        </w:rPr>
        <w:t>procedimiento a</w:t>
      </w:r>
      <w:r w:rsidR="0000525F" w:rsidRPr="005E46B9">
        <w:rPr>
          <w:rFonts w:ascii="Palatino Linotype" w:hAnsi="Palatino Linotype" w:cs="Arial"/>
          <w:sz w:val="24"/>
          <w:szCs w:val="24"/>
        </w:rPr>
        <w:t>l</w:t>
      </w:r>
      <w:r w:rsidR="00902248" w:rsidRPr="005E46B9">
        <w:rPr>
          <w:rFonts w:ascii="Palatino Linotype" w:hAnsi="Palatino Linotype" w:cs="Arial"/>
          <w:sz w:val="24"/>
          <w:szCs w:val="24"/>
        </w:rPr>
        <w:t xml:space="preserve"> que se le asignó </w:t>
      </w:r>
      <w:r w:rsidR="0000525F" w:rsidRPr="005E46B9">
        <w:rPr>
          <w:rFonts w:ascii="Palatino Linotype" w:hAnsi="Palatino Linotype" w:cs="Arial"/>
          <w:sz w:val="24"/>
          <w:szCs w:val="24"/>
        </w:rPr>
        <w:t>el</w:t>
      </w:r>
      <w:r w:rsidRPr="005E46B9">
        <w:rPr>
          <w:rFonts w:ascii="Palatino Linotype" w:hAnsi="Palatino Linotype" w:cs="Arial"/>
          <w:sz w:val="24"/>
          <w:szCs w:val="24"/>
        </w:rPr>
        <w:t xml:space="preserve"> número de expediente </w:t>
      </w:r>
      <w:r w:rsidR="00A02045" w:rsidRPr="005E46B9">
        <w:rPr>
          <w:rFonts w:ascii="Palatino Linotype" w:eastAsia="Times New Roman" w:hAnsi="Palatino Linotype" w:cs="Arial"/>
          <w:b/>
          <w:bCs/>
          <w:sz w:val="24"/>
          <w:szCs w:val="24"/>
          <w:lang w:eastAsia="es-ES"/>
        </w:rPr>
        <w:t>03459</w:t>
      </w:r>
      <w:r w:rsidR="008C2FF2" w:rsidRPr="005E46B9">
        <w:rPr>
          <w:rFonts w:ascii="Palatino Linotype" w:eastAsia="Times New Roman" w:hAnsi="Palatino Linotype" w:cs="Arial"/>
          <w:b/>
          <w:bCs/>
          <w:sz w:val="24"/>
          <w:szCs w:val="24"/>
          <w:lang w:eastAsia="es-ES"/>
        </w:rPr>
        <w:t>/INFOEM/IP/RR/2018</w:t>
      </w:r>
      <w:r w:rsidR="0000525F" w:rsidRPr="005E46B9">
        <w:rPr>
          <w:rFonts w:ascii="Palatino Linotype" w:eastAsia="Times New Roman" w:hAnsi="Palatino Linotype" w:cs="Arial"/>
          <w:b/>
          <w:bCs/>
          <w:sz w:val="24"/>
          <w:szCs w:val="24"/>
          <w:lang w:eastAsia="es-ES"/>
        </w:rPr>
        <w:t>.</w:t>
      </w:r>
    </w:p>
    <w:p w:rsidR="0000525F" w:rsidRPr="005E46B9" w:rsidRDefault="0000525F" w:rsidP="00E34F08">
      <w:pPr>
        <w:pStyle w:val="Prrafodelista"/>
        <w:spacing w:after="0" w:line="360" w:lineRule="auto"/>
        <w:ind w:left="426"/>
        <w:jc w:val="both"/>
        <w:rPr>
          <w:rFonts w:ascii="Palatino Linotype" w:hAnsi="Palatino Linotype" w:cs="Arial"/>
          <w:sz w:val="24"/>
          <w:szCs w:val="24"/>
        </w:rPr>
      </w:pPr>
    </w:p>
    <w:p w:rsidR="0076241F" w:rsidRPr="005E46B9" w:rsidRDefault="0046491C" w:rsidP="00A16E7A">
      <w:pPr>
        <w:pStyle w:val="Prrafodelista"/>
        <w:numPr>
          <w:ilvl w:val="0"/>
          <w:numId w:val="1"/>
        </w:numPr>
        <w:spacing w:after="0" w:line="360" w:lineRule="auto"/>
        <w:ind w:left="0" w:right="49" w:firstLine="0"/>
        <w:jc w:val="both"/>
        <w:rPr>
          <w:rFonts w:ascii="Palatino Linotype" w:hAnsi="Palatino Linotype" w:cs="Arial"/>
          <w:sz w:val="24"/>
          <w:szCs w:val="24"/>
        </w:rPr>
      </w:pPr>
      <w:r w:rsidRPr="005E46B9">
        <w:rPr>
          <w:rFonts w:ascii="Palatino Linotype" w:hAnsi="Palatino Linotype" w:cs="Arial"/>
          <w:sz w:val="24"/>
          <w:szCs w:val="24"/>
        </w:rPr>
        <w:lastRenderedPageBreak/>
        <w:t>Resultan</w:t>
      </w:r>
      <w:r w:rsidR="00B51EEB" w:rsidRPr="005E46B9">
        <w:rPr>
          <w:rFonts w:ascii="Palatino Linotype" w:hAnsi="Palatino Linotype" w:cs="Arial"/>
          <w:sz w:val="24"/>
          <w:szCs w:val="24"/>
        </w:rPr>
        <w:t xml:space="preserve"> </w:t>
      </w:r>
      <w:r w:rsidRPr="005E46B9">
        <w:rPr>
          <w:rFonts w:ascii="Palatino Linotype" w:hAnsi="Palatino Linotype" w:cs="Arial"/>
          <w:sz w:val="24"/>
          <w:szCs w:val="24"/>
        </w:rPr>
        <w:t>fundad</w:t>
      </w:r>
      <w:r w:rsidR="0000525F" w:rsidRPr="005E46B9">
        <w:rPr>
          <w:rFonts w:ascii="Palatino Linotype" w:hAnsi="Palatino Linotype" w:cs="Arial"/>
          <w:sz w:val="24"/>
          <w:szCs w:val="24"/>
        </w:rPr>
        <w:t>o</w:t>
      </w:r>
      <w:r w:rsidRPr="005E46B9">
        <w:rPr>
          <w:rFonts w:ascii="Palatino Linotype" w:hAnsi="Palatino Linotype" w:cs="Arial"/>
          <w:sz w:val="24"/>
          <w:szCs w:val="24"/>
        </w:rPr>
        <w:t xml:space="preserve">s </w:t>
      </w:r>
      <w:r w:rsidR="0000525F" w:rsidRPr="005E46B9">
        <w:rPr>
          <w:rFonts w:ascii="Palatino Linotype" w:hAnsi="Palatino Linotype" w:cs="Arial"/>
          <w:sz w:val="24"/>
          <w:szCs w:val="24"/>
        </w:rPr>
        <w:t>los</w:t>
      </w:r>
      <w:r w:rsidRPr="005E46B9">
        <w:rPr>
          <w:rFonts w:ascii="Palatino Linotype" w:hAnsi="Palatino Linotype" w:cs="Arial"/>
          <w:sz w:val="24"/>
          <w:szCs w:val="24"/>
        </w:rPr>
        <w:t xml:space="preserve"> motivos de inconformidad </w:t>
      </w:r>
      <w:r w:rsidR="0000525F" w:rsidRPr="005E46B9">
        <w:rPr>
          <w:rFonts w:ascii="Palatino Linotype" w:hAnsi="Palatino Linotype" w:cs="Arial"/>
          <w:sz w:val="24"/>
          <w:szCs w:val="24"/>
        </w:rPr>
        <w:t xml:space="preserve">que arguye </w:t>
      </w:r>
      <w:r w:rsidR="00E90EB5" w:rsidRPr="005E46B9">
        <w:rPr>
          <w:rFonts w:ascii="Palatino Linotype" w:hAnsi="Palatino Linotype" w:cs="Arial"/>
          <w:b/>
          <w:sz w:val="24"/>
          <w:szCs w:val="24"/>
        </w:rPr>
        <w:t>el recurrente</w:t>
      </w:r>
      <w:r w:rsidRPr="005E46B9">
        <w:rPr>
          <w:rFonts w:ascii="Palatino Linotype" w:hAnsi="Palatino Linotype" w:cs="Arial"/>
          <w:sz w:val="24"/>
          <w:szCs w:val="24"/>
        </w:rPr>
        <w:t>, en</w:t>
      </w:r>
      <w:r w:rsidR="00AA49F3" w:rsidRPr="005E46B9">
        <w:rPr>
          <w:rFonts w:ascii="Palatino Linotype" w:hAnsi="Palatino Linotype" w:cs="Arial"/>
          <w:sz w:val="24"/>
          <w:szCs w:val="24"/>
        </w:rPr>
        <w:t xml:space="preserve"> términos del Considerando </w:t>
      </w:r>
      <w:r w:rsidR="00A02045" w:rsidRPr="005E46B9">
        <w:rPr>
          <w:rFonts w:ascii="Palatino Linotype" w:hAnsi="Palatino Linotype" w:cs="Arial"/>
          <w:sz w:val="24"/>
          <w:szCs w:val="24"/>
        </w:rPr>
        <w:t>Cuarto</w:t>
      </w:r>
      <w:r w:rsidR="00BF3534" w:rsidRPr="005E46B9">
        <w:rPr>
          <w:rFonts w:ascii="Palatino Linotype" w:hAnsi="Palatino Linotype" w:cs="Arial"/>
          <w:sz w:val="24"/>
          <w:szCs w:val="24"/>
        </w:rPr>
        <w:t xml:space="preserve"> de la resolución por lo que la pon</w:t>
      </w:r>
      <w:r w:rsidR="00424DE3" w:rsidRPr="005E46B9">
        <w:rPr>
          <w:rFonts w:ascii="Palatino Linotype" w:hAnsi="Palatino Linotype" w:cs="Arial"/>
          <w:sz w:val="24"/>
          <w:szCs w:val="24"/>
        </w:rPr>
        <w:t>encia encargada consideró</w:t>
      </w:r>
      <w:r w:rsidR="00BF3534" w:rsidRPr="005E46B9">
        <w:rPr>
          <w:rFonts w:ascii="Palatino Linotype" w:hAnsi="Palatino Linotype" w:cs="Arial"/>
          <w:sz w:val="24"/>
          <w:szCs w:val="24"/>
        </w:rPr>
        <w:t xml:space="preserve"> </w:t>
      </w:r>
      <w:r w:rsidR="008E1DCC" w:rsidRPr="005E46B9">
        <w:rPr>
          <w:rFonts w:ascii="Palatino Linotype" w:hAnsi="Palatino Linotype" w:cs="Arial"/>
          <w:sz w:val="24"/>
          <w:szCs w:val="24"/>
        </w:rPr>
        <w:t>modifica</w:t>
      </w:r>
      <w:r w:rsidR="00424DE3" w:rsidRPr="005E46B9">
        <w:rPr>
          <w:rFonts w:ascii="Palatino Linotype" w:hAnsi="Palatino Linotype" w:cs="Arial"/>
          <w:sz w:val="24"/>
          <w:szCs w:val="24"/>
        </w:rPr>
        <w:t>r</w:t>
      </w:r>
      <w:r w:rsidR="008E1DCC" w:rsidRPr="005E46B9">
        <w:rPr>
          <w:rFonts w:ascii="Palatino Linotype" w:hAnsi="Palatino Linotype" w:cs="Arial"/>
          <w:sz w:val="24"/>
          <w:szCs w:val="24"/>
        </w:rPr>
        <w:t xml:space="preserve"> la respuesta del Sujeto Obligado.</w:t>
      </w:r>
    </w:p>
    <w:p w:rsidR="0076241F" w:rsidRPr="005E46B9" w:rsidRDefault="0076241F" w:rsidP="00823722">
      <w:pPr>
        <w:pStyle w:val="Prrafodelista"/>
        <w:spacing w:before="240" w:after="240" w:line="360" w:lineRule="auto"/>
        <w:ind w:left="0" w:right="49"/>
        <w:jc w:val="both"/>
        <w:rPr>
          <w:rFonts w:ascii="Palatino Linotype" w:hAnsi="Palatino Linotype" w:cs="Arial"/>
          <w:sz w:val="24"/>
          <w:szCs w:val="24"/>
        </w:rPr>
      </w:pPr>
    </w:p>
    <w:p w:rsidR="0046491C" w:rsidRPr="005E46B9" w:rsidRDefault="0046491C" w:rsidP="00823722">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Mi </w:t>
      </w:r>
      <w:r w:rsidR="00D33AF9" w:rsidRPr="005E46B9">
        <w:rPr>
          <w:rFonts w:ascii="Palatino Linotype" w:hAnsi="Palatino Linotype" w:cs="Arial"/>
          <w:sz w:val="24"/>
          <w:szCs w:val="24"/>
        </w:rPr>
        <w:t>voto</w:t>
      </w:r>
      <w:r w:rsidRPr="005E46B9">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46491C" w:rsidRPr="005E46B9" w:rsidRDefault="0046491C" w:rsidP="00E34F08">
      <w:pPr>
        <w:spacing w:after="0" w:line="360" w:lineRule="auto"/>
        <w:jc w:val="both"/>
        <w:rPr>
          <w:rFonts w:ascii="Palatino Linotype" w:hAnsi="Palatino Linotype" w:cs="Arial"/>
          <w:sz w:val="24"/>
          <w:szCs w:val="24"/>
        </w:rPr>
      </w:pPr>
    </w:p>
    <w:p w:rsidR="0046491C" w:rsidRPr="005E46B9" w:rsidRDefault="0046491C" w:rsidP="00A16E7A">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Por tal motivo y en términos de lo señalado por los artículos </w:t>
      </w:r>
      <w:r w:rsidR="00AA49F3" w:rsidRPr="005E46B9">
        <w:rPr>
          <w:rFonts w:ascii="Palatino Linotype" w:hAnsi="Palatino Linotype" w:cs="Arial"/>
          <w:sz w:val="24"/>
          <w:szCs w:val="24"/>
        </w:rPr>
        <w:t>14</w:t>
      </w:r>
      <w:r w:rsidRPr="005E46B9">
        <w:rPr>
          <w:rFonts w:ascii="Palatino Linotype" w:hAnsi="Palatino Linotype" w:cs="Arial"/>
          <w:sz w:val="24"/>
          <w:szCs w:val="24"/>
        </w:rPr>
        <w:t xml:space="preserve"> fracción </w:t>
      </w:r>
      <w:r w:rsidR="00AA49F3" w:rsidRPr="005E46B9">
        <w:rPr>
          <w:rFonts w:ascii="Palatino Linotype" w:hAnsi="Palatino Linotype" w:cs="Arial"/>
          <w:sz w:val="24"/>
          <w:szCs w:val="24"/>
        </w:rPr>
        <w:t>XI</w:t>
      </w:r>
      <w:r w:rsidRPr="005E46B9">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5E46B9" w:rsidRDefault="0001046D" w:rsidP="00A16E7A">
      <w:pPr>
        <w:pStyle w:val="Prrafodelista"/>
        <w:spacing w:after="0"/>
        <w:rPr>
          <w:rFonts w:ascii="Palatino Linotype" w:hAnsi="Palatino Linotype" w:cs="Arial"/>
          <w:sz w:val="24"/>
          <w:szCs w:val="24"/>
        </w:rPr>
      </w:pPr>
    </w:p>
    <w:p w:rsidR="0046491C" w:rsidRPr="005E46B9" w:rsidRDefault="0046491C" w:rsidP="00B51EEB">
      <w:pPr>
        <w:pStyle w:val="Ttulo1"/>
        <w:numPr>
          <w:ilvl w:val="0"/>
          <w:numId w:val="12"/>
        </w:numPr>
        <w:spacing w:line="360" w:lineRule="auto"/>
        <w:ind w:left="0" w:firstLine="0"/>
        <w:rPr>
          <w:rFonts w:ascii="Palatino Linotype" w:hAnsi="Palatino Linotype"/>
          <w:b/>
          <w:color w:val="auto"/>
          <w:sz w:val="24"/>
          <w:szCs w:val="24"/>
        </w:rPr>
      </w:pPr>
      <w:bookmarkStart w:id="1" w:name="_Toc530497863"/>
      <w:r w:rsidRPr="005E46B9">
        <w:rPr>
          <w:rFonts w:ascii="Palatino Linotype" w:hAnsi="Palatino Linotype"/>
          <w:b/>
          <w:color w:val="auto"/>
          <w:sz w:val="24"/>
          <w:szCs w:val="24"/>
        </w:rPr>
        <w:t>De los requerimientos planteados en el recurso de revisión.</w:t>
      </w:r>
      <w:bookmarkEnd w:id="1"/>
    </w:p>
    <w:p w:rsidR="0046491C" w:rsidRPr="005E46B9" w:rsidRDefault="0046491C" w:rsidP="00E34F08">
      <w:pPr>
        <w:pStyle w:val="Prrafodelista"/>
        <w:spacing w:line="360" w:lineRule="auto"/>
        <w:ind w:left="1080"/>
        <w:jc w:val="both"/>
        <w:rPr>
          <w:rFonts w:ascii="Palatino Linotype" w:hAnsi="Palatino Linotype" w:cs="Arial"/>
          <w:sz w:val="24"/>
          <w:szCs w:val="24"/>
        </w:rPr>
      </w:pPr>
    </w:p>
    <w:p w:rsidR="00B51EEB" w:rsidRPr="005E46B9" w:rsidRDefault="00B51EEB" w:rsidP="00F45219">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5E46B9">
        <w:rPr>
          <w:rFonts w:ascii="Palatino Linotype" w:hAnsi="Palatino Linotype" w:cs="Arial"/>
          <w:sz w:val="24"/>
          <w:szCs w:val="24"/>
        </w:rPr>
        <w:t xml:space="preserve">La </w:t>
      </w:r>
      <w:r w:rsidR="008E1DCC" w:rsidRPr="005E46B9">
        <w:rPr>
          <w:rFonts w:ascii="Palatino Linotype" w:hAnsi="Palatino Linotype" w:cs="Arial"/>
          <w:sz w:val="24"/>
          <w:szCs w:val="24"/>
        </w:rPr>
        <w:t>particular</w:t>
      </w:r>
      <w:r w:rsidR="00A02045" w:rsidRPr="005E46B9">
        <w:rPr>
          <w:rFonts w:ascii="Palatino Linotype" w:hAnsi="Palatino Linotype" w:cs="Arial"/>
          <w:sz w:val="24"/>
          <w:szCs w:val="24"/>
        </w:rPr>
        <w:t xml:space="preserve"> requirió del</w:t>
      </w:r>
      <w:r w:rsidR="00362BCA" w:rsidRPr="005E46B9">
        <w:rPr>
          <w:rFonts w:ascii="Palatino Linotype" w:hAnsi="Palatino Linotype" w:cs="Arial"/>
          <w:sz w:val="24"/>
          <w:szCs w:val="24"/>
        </w:rPr>
        <w:t xml:space="preserve"> </w:t>
      </w:r>
      <w:r w:rsidR="00A02045" w:rsidRPr="005E46B9">
        <w:rPr>
          <w:rFonts w:ascii="Palatino Linotype" w:eastAsiaTheme="minorEastAsia" w:hAnsi="Palatino Linotype" w:cs="Arial"/>
          <w:b/>
          <w:sz w:val="24"/>
          <w:szCs w:val="24"/>
        </w:rPr>
        <w:t xml:space="preserve">Tecnológico de Estudios Superiores de </w:t>
      </w:r>
      <w:proofErr w:type="spellStart"/>
      <w:r w:rsidR="00A02045" w:rsidRPr="005E46B9">
        <w:rPr>
          <w:rFonts w:ascii="Palatino Linotype" w:eastAsiaTheme="minorEastAsia" w:hAnsi="Palatino Linotype" w:cs="Arial"/>
          <w:b/>
          <w:sz w:val="24"/>
          <w:szCs w:val="24"/>
        </w:rPr>
        <w:t>Jilotepec</w:t>
      </w:r>
      <w:proofErr w:type="spellEnd"/>
      <w:r w:rsidR="00A02045" w:rsidRPr="005E46B9">
        <w:rPr>
          <w:rFonts w:ascii="Palatino Linotype" w:hAnsi="Palatino Linotype" w:cs="Arial"/>
          <w:sz w:val="24"/>
          <w:szCs w:val="24"/>
        </w:rPr>
        <w:t xml:space="preserve"> </w:t>
      </w:r>
      <w:r w:rsidR="00F25783" w:rsidRPr="005E46B9">
        <w:rPr>
          <w:rFonts w:ascii="Palatino Linotype" w:hAnsi="Palatino Linotype" w:cs="Arial"/>
          <w:sz w:val="24"/>
          <w:szCs w:val="24"/>
        </w:rPr>
        <w:t xml:space="preserve">lo siguiente: </w:t>
      </w:r>
      <w:r w:rsidR="00413496" w:rsidRPr="005E46B9">
        <w:rPr>
          <w:rFonts w:ascii="Palatino Linotype" w:hAnsi="Palatino Linotype" w:cs="Arial"/>
          <w:b/>
          <w:sz w:val="24"/>
          <w:szCs w:val="24"/>
        </w:rPr>
        <w:t xml:space="preserve"> </w:t>
      </w:r>
      <w:r w:rsidR="0046491C" w:rsidRPr="005E46B9">
        <w:rPr>
          <w:rFonts w:ascii="Palatino Linotype" w:hAnsi="Palatino Linotype" w:cs="Arial"/>
          <w:sz w:val="24"/>
          <w:szCs w:val="24"/>
        </w:rPr>
        <w:t xml:space="preserve"> </w:t>
      </w:r>
    </w:p>
    <w:p w:rsidR="00AE4797" w:rsidRPr="005E46B9" w:rsidRDefault="00A02045" w:rsidP="00F45219">
      <w:pPr>
        <w:spacing w:after="0" w:line="360" w:lineRule="auto"/>
        <w:ind w:left="851" w:right="902"/>
        <w:jc w:val="both"/>
        <w:rPr>
          <w:sz w:val="24"/>
          <w:szCs w:val="24"/>
          <w:lang w:eastAsia="es-MX"/>
        </w:rPr>
      </w:pPr>
      <w:r w:rsidRPr="005E46B9">
        <w:rPr>
          <w:rFonts w:ascii="Palatino Linotype" w:eastAsiaTheme="minorEastAsia" w:hAnsi="Palatino Linotype" w:cs="Arial"/>
          <w:i/>
          <w:sz w:val="24"/>
          <w:szCs w:val="24"/>
        </w:rPr>
        <w:t>“</w:t>
      </w:r>
      <w:r w:rsidRPr="005E46B9">
        <w:rPr>
          <w:rFonts w:ascii="Palatino Linotype" w:hAnsi="Palatino Linotype"/>
          <w:i/>
          <w:color w:val="000000"/>
          <w:sz w:val="24"/>
          <w:szCs w:val="24"/>
        </w:rPr>
        <w:t>buenos días necesito saber el proceso de adjudicación del contrato de la prestación del servicio de cafetería a quien fue adjudicado el contrato así como los términos y tiempo de este con la documentación soporte como lo son todos y cada uno de sus respectivos anexos de su adjudicación”</w:t>
      </w:r>
      <w:r w:rsidRPr="005E46B9">
        <w:rPr>
          <w:rFonts w:ascii="Palatino Linotype" w:hAnsi="Palatino Linotype" w:cs="Arial"/>
          <w:i/>
          <w:sz w:val="24"/>
          <w:szCs w:val="24"/>
        </w:rPr>
        <w:t xml:space="preserve"> (sic)</w:t>
      </w:r>
    </w:p>
    <w:p w:rsidR="00362BCA" w:rsidRPr="005E46B9" w:rsidRDefault="00362BCA" w:rsidP="00444048">
      <w:pPr>
        <w:spacing w:after="0" w:line="360" w:lineRule="auto"/>
        <w:jc w:val="both"/>
        <w:rPr>
          <w:rFonts w:ascii="Palatino Linotype" w:eastAsia="Times New Roman" w:hAnsi="Palatino Linotype" w:cs="Times New Roman"/>
          <w:i/>
          <w:sz w:val="24"/>
          <w:szCs w:val="24"/>
          <w:lang w:val="es-ES_tradnl" w:eastAsia="es-ES"/>
        </w:rPr>
      </w:pPr>
    </w:p>
    <w:p w:rsidR="00362BCA" w:rsidRPr="005E46B9" w:rsidRDefault="00AE4797" w:rsidP="00F45219">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5E46B9">
        <w:rPr>
          <w:rFonts w:ascii="Palatino Linotype" w:hAnsi="Palatino Linotype" w:cs="Arial"/>
          <w:sz w:val="24"/>
          <w:szCs w:val="24"/>
        </w:rPr>
        <w:lastRenderedPageBreak/>
        <w:t xml:space="preserve">El Sujeto Obligado </w:t>
      </w:r>
      <w:r w:rsidR="00444048" w:rsidRPr="005E46B9">
        <w:rPr>
          <w:rFonts w:ascii="Palatino Linotype" w:hAnsi="Palatino Linotype" w:cs="Arial"/>
          <w:sz w:val="24"/>
          <w:szCs w:val="24"/>
        </w:rPr>
        <w:t>mediante</w:t>
      </w:r>
      <w:r w:rsidR="008D4B3A" w:rsidRPr="005E46B9">
        <w:rPr>
          <w:rFonts w:ascii="Palatino Linotype" w:hAnsi="Palatino Linotype" w:cs="Arial"/>
          <w:sz w:val="24"/>
          <w:szCs w:val="24"/>
        </w:rPr>
        <w:t xml:space="preserve"> su escrito dio respuesta a</w:t>
      </w:r>
      <w:r w:rsidRPr="005E46B9">
        <w:rPr>
          <w:rFonts w:ascii="Palatino Linotype" w:hAnsi="Palatino Linotype" w:cs="Arial"/>
          <w:sz w:val="24"/>
          <w:szCs w:val="24"/>
        </w:rPr>
        <w:t xml:space="preserve"> </w:t>
      </w:r>
      <w:r w:rsidR="009156AC" w:rsidRPr="005E46B9">
        <w:rPr>
          <w:rFonts w:ascii="Palatino Linotype" w:hAnsi="Palatino Linotype" w:cs="Arial"/>
          <w:sz w:val="24"/>
          <w:szCs w:val="24"/>
        </w:rPr>
        <w:t xml:space="preserve">la </w:t>
      </w:r>
      <w:r w:rsidRPr="005E46B9">
        <w:rPr>
          <w:rFonts w:ascii="Palatino Linotype" w:hAnsi="Palatino Linotype" w:cs="Arial"/>
          <w:sz w:val="24"/>
          <w:szCs w:val="24"/>
        </w:rPr>
        <w:t>solicitud</w:t>
      </w:r>
      <w:r w:rsidR="009156AC" w:rsidRPr="005E46B9">
        <w:rPr>
          <w:rFonts w:ascii="Palatino Linotype" w:hAnsi="Palatino Linotype" w:cs="Arial"/>
          <w:sz w:val="24"/>
          <w:szCs w:val="24"/>
        </w:rPr>
        <w:t xml:space="preserve"> de información</w:t>
      </w:r>
      <w:r w:rsidRPr="005E46B9">
        <w:rPr>
          <w:rFonts w:ascii="Palatino Linotype" w:hAnsi="Palatino Linotype" w:cs="Arial"/>
          <w:sz w:val="24"/>
          <w:szCs w:val="24"/>
        </w:rPr>
        <w:t>, de la siguiente manera:</w:t>
      </w:r>
    </w:p>
    <w:p w:rsidR="00B51EEB" w:rsidRPr="005E46B9" w:rsidRDefault="00A02045" w:rsidP="00F45219">
      <w:pPr>
        <w:spacing w:before="240" w:after="240" w:line="360" w:lineRule="auto"/>
        <w:ind w:left="851" w:right="459"/>
        <w:jc w:val="both"/>
        <w:rPr>
          <w:rFonts w:ascii="Palatino Linotype" w:hAnsi="Palatino Linotype"/>
          <w:sz w:val="24"/>
          <w:szCs w:val="24"/>
          <w:lang w:eastAsia="es-MX"/>
        </w:rPr>
      </w:pPr>
      <w:r w:rsidRPr="005E46B9">
        <w:rPr>
          <w:rFonts w:ascii="Palatino Linotype" w:hAnsi="Palatino Linotype"/>
          <w:i/>
          <w:sz w:val="24"/>
          <w:szCs w:val="24"/>
          <w:lang w:eastAsia="es-MX"/>
        </w:rPr>
        <w:t>“…S</w:t>
      </w:r>
      <w:r w:rsidRPr="005E46B9">
        <w:rPr>
          <w:rFonts w:ascii="Palatino Linotype" w:hAnsi="Palatino Linotype"/>
          <w:i/>
          <w:color w:val="000000"/>
          <w:sz w:val="24"/>
          <w:szCs w:val="24"/>
        </w:rPr>
        <w:t>e anexa el archivo con la información correspondiente. Reciba un saludo.”</w:t>
      </w:r>
      <w:r w:rsidRPr="005E46B9">
        <w:rPr>
          <w:rFonts w:ascii="Palatino Linotype" w:hAnsi="Palatino Linotype"/>
          <w:sz w:val="24"/>
          <w:szCs w:val="24"/>
          <w:lang w:eastAsia="es-MX"/>
        </w:rPr>
        <w:t xml:space="preserve"> (</w:t>
      </w:r>
      <w:proofErr w:type="gramStart"/>
      <w:r w:rsidRPr="005E46B9">
        <w:rPr>
          <w:rFonts w:ascii="Palatino Linotype" w:hAnsi="Palatino Linotype"/>
          <w:sz w:val="24"/>
          <w:szCs w:val="24"/>
          <w:lang w:eastAsia="es-MX"/>
        </w:rPr>
        <w:t>sic</w:t>
      </w:r>
      <w:proofErr w:type="gramEnd"/>
      <w:r w:rsidRPr="005E46B9">
        <w:rPr>
          <w:rFonts w:ascii="Palatino Linotype" w:hAnsi="Palatino Linotype"/>
          <w:sz w:val="24"/>
          <w:szCs w:val="24"/>
          <w:lang w:eastAsia="es-MX"/>
        </w:rPr>
        <w:t>)</w:t>
      </w:r>
    </w:p>
    <w:p w:rsidR="00B51EEB" w:rsidRPr="005E46B9" w:rsidRDefault="00B51EEB" w:rsidP="00A16E7A">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A dicha respuest</w:t>
      </w:r>
      <w:r w:rsidR="00362BCA" w:rsidRPr="005E46B9">
        <w:rPr>
          <w:rFonts w:ascii="Palatino Linotype" w:hAnsi="Palatino Linotype" w:cs="Arial"/>
          <w:sz w:val="24"/>
          <w:szCs w:val="24"/>
        </w:rPr>
        <w:t>a a</w:t>
      </w:r>
      <w:r w:rsidR="00A02045" w:rsidRPr="005E46B9">
        <w:rPr>
          <w:rFonts w:ascii="Palatino Linotype" w:hAnsi="Palatino Linotype" w:cs="Arial"/>
          <w:sz w:val="24"/>
          <w:szCs w:val="24"/>
        </w:rPr>
        <w:t xml:space="preserve">djuntó el siguiente archivo: </w:t>
      </w:r>
      <w:hyperlink r:id="rId7" w:tgtFrame="_blank" w:history="1">
        <w:proofErr w:type="spellStart"/>
        <w:r w:rsidR="00A02045" w:rsidRPr="005E46B9">
          <w:rPr>
            <w:rStyle w:val="Hipervnculo"/>
            <w:rFonts w:ascii="Palatino Linotype" w:hAnsi="Palatino Linotype" w:cs="Arial"/>
            <w:b/>
            <w:bCs/>
            <w:color w:val="auto"/>
            <w:sz w:val="24"/>
            <w:szCs w:val="24"/>
            <w:u w:val="none"/>
            <w:lang w:val="es-ES"/>
          </w:rPr>
          <w:t>Respueta</w:t>
        </w:r>
        <w:proofErr w:type="spellEnd"/>
        <w:r w:rsidR="00A02045" w:rsidRPr="005E46B9">
          <w:rPr>
            <w:rStyle w:val="Hipervnculo"/>
            <w:rFonts w:ascii="Palatino Linotype" w:hAnsi="Palatino Linotype" w:cs="Arial"/>
            <w:b/>
            <w:bCs/>
            <w:color w:val="auto"/>
            <w:sz w:val="24"/>
            <w:szCs w:val="24"/>
            <w:u w:val="none"/>
            <w:lang w:val="es-ES"/>
          </w:rPr>
          <w:t xml:space="preserve"> a la solicitud de información.pdf</w:t>
        </w:r>
      </w:hyperlink>
    </w:p>
    <w:p w:rsidR="00362BCA" w:rsidRPr="005E46B9" w:rsidRDefault="00362BCA" w:rsidP="00A02045">
      <w:pPr>
        <w:pStyle w:val="Prrafodelista"/>
        <w:spacing w:after="0" w:line="360" w:lineRule="auto"/>
        <w:ind w:left="360"/>
        <w:jc w:val="both"/>
        <w:rPr>
          <w:rFonts w:ascii="Palatino Linotype" w:hAnsi="Palatino Linotype" w:cs="Arial"/>
          <w:sz w:val="24"/>
          <w:szCs w:val="24"/>
        </w:rPr>
      </w:pPr>
    </w:p>
    <w:p w:rsidR="00CC2C65" w:rsidRPr="005E46B9" w:rsidRDefault="0046491C" w:rsidP="00A02045">
      <w:pPr>
        <w:pStyle w:val="Prrafodelista"/>
        <w:numPr>
          <w:ilvl w:val="0"/>
          <w:numId w:val="1"/>
        </w:numPr>
        <w:spacing w:before="240" w:after="24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En ese sentido,</w:t>
      </w:r>
      <w:r w:rsidRPr="005E46B9">
        <w:rPr>
          <w:rFonts w:ascii="Palatino Linotype" w:hAnsi="Palatino Linotype" w:cs="Arial"/>
          <w:b/>
          <w:sz w:val="24"/>
          <w:szCs w:val="24"/>
        </w:rPr>
        <w:t xml:space="preserve"> </w:t>
      </w:r>
      <w:r w:rsidR="00AE4797" w:rsidRPr="005E46B9">
        <w:rPr>
          <w:rFonts w:ascii="Palatino Linotype" w:hAnsi="Palatino Linotype" w:cs="Arial"/>
          <w:sz w:val="24"/>
          <w:szCs w:val="24"/>
        </w:rPr>
        <w:t>el particular</w:t>
      </w:r>
      <w:r w:rsidR="005F3760" w:rsidRPr="005E46B9">
        <w:rPr>
          <w:rFonts w:ascii="Palatino Linotype" w:hAnsi="Palatino Linotype" w:cs="Arial"/>
          <w:sz w:val="24"/>
          <w:szCs w:val="24"/>
        </w:rPr>
        <w:t xml:space="preserve"> en sus motivos de inconformidad, ya no se duele por la totalidad de la información que le fue proporcionada, </w:t>
      </w:r>
      <w:r w:rsidR="00627EE5" w:rsidRPr="005E46B9">
        <w:rPr>
          <w:rFonts w:ascii="Palatino Linotype" w:hAnsi="Palatino Linotype" w:cs="Arial"/>
          <w:sz w:val="24"/>
          <w:szCs w:val="24"/>
        </w:rPr>
        <w:t xml:space="preserve">únicamente </w:t>
      </w:r>
      <w:r w:rsidR="00627EE5" w:rsidRPr="005E46B9">
        <w:rPr>
          <w:rFonts w:ascii="Palatino Linotype" w:hAnsi="Palatino Linotype" w:cs="Arial"/>
          <w:sz w:val="24"/>
          <w:szCs w:val="24"/>
          <w:lang w:val="es-ES"/>
        </w:rPr>
        <w:t xml:space="preserve">se inconforma porque </w:t>
      </w:r>
      <w:r w:rsidR="00A02045" w:rsidRPr="005E46B9">
        <w:rPr>
          <w:rFonts w:ascii="Palatino Linotype" w:hAnsi="Palatino Linotype" w:cs="Arial"/>
          <w:sz w:val="24"/>
          <w:szCs w:val="24"/>
          <w:lang w:val="es-ES"/>
        </w:rPr>
        <w:t xml:space="preserve">la información proporcionada es incompleta debido a que no se anexan las convocatorias de los 4 oferentes de la convocatoria. </w:t>
      </w:r>
    </w:p>
    <w:p w:rsidR="00A02045" w:rsidRPr="005E46B9" w:rsidRDefault="00A02045" w:rsidP="00A02045">
      <w:pPr>
        <w:pStyle w:val="Prrafodelista"/>
        <w:spacing w:before="240" w:after="240" w:line="360" w:lineRule="auto"/>
        <w:ind w:left="0"/>
        <w:jc w:val="both"/>
        <w:rPr>
          <w:rFonts w:ascii="Palatino Linotype" w:hAnsi="Palatino Linotype" w:cs="Arial"/>
          <w:sz w:val="24"/>
          <w:szCs w:val="24"/>
        </w:rPr>
      </w:pPr>
    </w:p>
    <w:p w:rsidR="00F45219" w:rsidRPr="005E46B9" w:rsidRDefault="00627EE5" w:rsidP="00A02045">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E</w:t>
      </w:r>
      <w:r w:rsidR="0046491C" w:rsidRPr="005E46B9">
        <w:rPr>
          <w:rFonts w:ascii="Palatino Linotype" w:hAnsi="Palatino Linotype" w:cs="Arial"/>
          <w:sz w:val="24"/>
          <w:szCs w:val="24"/>
        </w:rPr>
        <w:t xml:space="preserve">s de destacar, </w:t>
      </w:r>
      <w:r w:rsidR="00AE4797" w:rsidRPr="005E46B9">
        <w:rPr>
          <w:rFonts w:ascii="Palatino Linotype" w:hAnsi="Palatino Linotype" w:cs="Arial"/>
          <w:sz w:val="24"/>
          <w:szCs w:val="24"/>
        </w:rPr>
        <w:t>que</w:t>
      </w:r>
      <w:r w:rsidR="005F3760" w:rsidRPr="005E46B9">
        <w:rPr>
          <w:rFonts w:ascii="Palatino Linotype" w:hAnsi="Palatino Linotype" w:cs="Arial"/>
          <w:sz w:val="24"/>
          <w:szCs w:val="24"/>
        </w:rPr>
        <w:t xml:space="preserve"> el Sujeto Obligado atiende  la solicitud de forma parcial</w:t>
      </w:r>
      <w:r w:rsidRPr="005E46B9">
        <w:rPr>
          <w:rFonts w:ascii="Palatino Linotype" w:hAnsi="Palatino Linotype" w:cs="Arial"/>
          <w:sz w:val="24"/>
          <w:szCs w:val="24"/>
        </w:rPr>
        <w:t>, no obstante</w:t>
      </w:r>
      <w:r w:rsidR="00AE4797" w:rsidRPr="005E46B9">
        <w:rPr>
          <w:rFonts w:ascii="Palatino Linotype" w:hAnsi="Palatino Linotype" w:cs="Arial"/>
          <w:sz w:val="24"/>
          <w:szCs w:val="24"/>
        </w:rPr>
        <w:t xml:space="preserve">, </w:t>
      </w:r>
      <w:r w:rsidR="0046491C" w:rsidRPr="005E46B9">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F45219" w:rsidRPr="005E46B9" w:rsidRDefault="00F45219" w:rsidP="00F45219">
      <w:pPr>
        <w:pStyle w:val="Prrafodelista"/>
        <w:rPr>
          <w:rFonts w:ascii="Palatino Linotype" w:hAnsi="Palatino Linotype"/>
          <w:sz w:val="24"/>
          <w:szCs w:val="24"/>
        </w:rPr>
      </w:pPr>
    </w:p>
    <w:p w:rsidR="00F45219" w:rsidRPr="005E46B9" w:rsidRDefault="00A02045" w:rsidP="00F45219">
      <w:pPr>
        <w:pStyle w:val="Prrafodelista"/>
        <w:spacing w:after="0" w:line="360" w:lineRule="auto"/>
        <w:ind w:left="567" w:right="616"/>
        <w:jc w:val="both"/>
        <w:rPr>
          <w:rFonts w:ascii="Palatino Linotype" w:eastAsia="Arial Unicode MS" w:hAnsi="Palatino Linotype" w:cs="Arial"/>
          <w:i/>
          <w:sz w:val="24"/>
          <w:szCs w:val="24"/>
        </w:rPr>
      </w:pPr>
      <w:r w:rsidRPr="005E46B9">
        <w:rPr>
          <w:rFonts w:ascii="Palatino Linotype" w:hAnsi="Palatino Linotype"/>
          <w:i/>
          <w:sz w:val="24"/>
          <w:szCs w:val="24"/>
        </w:rPr>
        <w:t xml:space="preserve">Como se desprende, la inconformidad del </w:t>
      </w:r>
      <w:r w:rsidRPr="005E46B9">
        <w:rPr>
          <w:rFonts w:ascii="Palatino Linotype" w:hAnsi="Palatino Linotype"/>
          <w:b/>
          <w:i/>
          <w:sz w:val="24"/>
          <w:szCs w:val="24"/>
        </w:rPr>
        <w:t xml:space="preserve">Recurrente </w:t>
      </w:r>
      <w:r w:rsidRPr="005E46B9">
        <w:rPr>
          <w:rFonts w:ascii="Palatino Linotype" w:hAnsi="Palatino Linotype"/>
          <w:i/>
          <w:sz w:val="24"/>
          <w:szCs w:val="24"/>
        </w:rPr>
        <w:t xml:space="preserve">está encaminada a impugnar la respuesta al numeral 1 del cuadro que antecede, al no haber expresado inconformidad respecto de la respuesta a los diversos 2 y 3, no obstante que el </w:t>
      </w:r>
      <w:r w:rsidRPr="005E46B9">
        <w:rPr>
          <w:rFonts w:ascii="Palatino Linotype" w:hAnsi="Palatino Linotype"/>
          <w:b/>
          <w:i/>
          <w:sz w:val="24"/>
          <w:szCs w:val="24"/>
        </w:rPr>
        <w:t xml:space="preserve">Sujeto Obligado </w:t>
      </w:r>
      <w:r w:rsidRPr="005E46B9">
        <w:rPr>
          <w:rFonts w:ascii="Palatino Linotype" w:hAnsi="Palatino Linotype"/>
          <w:i/>
          <w:sz w:val="24"/>
          <w:szCs w:val="24"/>
        </w:rPr>
        <w:t xml:space="preserve">entregó el soporte documental que los contiene, siendo este el contrato TESJI-UJ/006/2018, documento con el que se encuentra </w:t>
      </w:r>
      <w:r w:rsidRPr="005E46B9">
        <w:rPr>
          <w:rFonts w:ascii="Palatino Linotype" w:hAnsi="Palatino Linotype"/>
          <w:i/>
          <w:sz w:val="24"/>
          <w:szCs w:val="24"/>
        </w:rPr>
        <w:lastRenderedPageBreak/>
        <w:t xml:space="preserve">conforme, al no haber expresado argumentos que tendieran a demostrar lo contrario, por lo que, no pueden producirse efectos jurídicos tendentes a </w:t>
      </w:r>
      <w:r w:rsidRPr="005E46B9">
        <w:rPr>
          <w:rFonts w:ascii="Palatino Linotype" w:eastAsia="Arial Unicode MS" w:hAnsi="Palatino Linotype" w:cs="Arial"/>
          <w:i/>
          <w:sz w:val="24"/>
          <w:szCs w:val="24"/>
        </w:rPr>
        <w:t>revocar, confirmar o modificar el acto reclamado ya que se infiere su consentimiento ante la falta de impugnación eficaz</w:t>
      </w:r>
    </w:p>
    <w:p w:rsidR="00F45219" w:rsidRPr="005E46B9" w:rsidRDefault="00F45219" w:rsidP="00F45219">
      <w:pPr>
        <w:pStyle w:val="Prrafodelista"/>
        <w:spacing w:after="0" w:line="360" w:lineRule="auto"/>
        <w:ind w:left="567" w:right="616"/>
        <w:jc w:val="both"/>
        <w:rPr>
          <w:rFonts w:ascii="Palatino Linotype" w:hAnsi="Palatino Linotype" w:cs="Arial"/>
          <w:i/>
          <w:sz w:val="24"/>
          <w:szCs w:val="24"/>
        </w:rPr>
      </w:pPr>
    </w:p>
    <w:p w:rsidR="00A16E7A" w:rsidRPr="005E46B9" w:rsidRDefault="0046491C" w:rsidP="00265279">
      <w:pPr>
        <w:spacing w:after="0" w:line="480" w:lineRule="auto"/>
        <w:ind w:right="49"/>
        <w:jc w:val="both"/>
        <w:rPr>
          <w:rFonts w:ascii="Palatino Linotype" w:hAnsi="Palatino Linotype" w:cs="Arial"/>
          <w:sz w:val="24"/>
          <w:szCs w:val="24"/>
        </w:rPr>
      </w:pPr>
      <w:r w:rsidRPr="005E46B9">
        <w:rPr>
          <w:rFonts w:ascii="Palatino Linotype" w:hAnsi="Palatino Linotype" w:cs="Arial"/>
          <w:sz w:val="24"/>
          <w:szCs w:val="24"/>
        </w:rPr>
        <w:t>Derivado de lo transcrito con anterioridad, considero que la</w:t>
      </w:r>
      <w:r w:rsidR="00260D6C" w:rsidRPr="005E46B9">
        <w:rPr>
          <w:rFonts w:ascii="Palatino Linotype" w:hAnsi="Palatino Linotype" w:cs="Arial"/>
          <w:sz w:val="24"/>
          <w:szCs w:val="24"/>
        </w:rPr>
        <w:t xml:space="preserve"> incorporación de dicho argumento</w:t>
      </w:r>
      <w:r w:rsidRPr="005E46B9">
        <w:rPr>
          <w:rFonts w:ascii="Palatino Linotype" w:hAnsi="Palatino Linotype" w:cs="Arial"/>
          <w:sz w:val="24"/>
          <w:szCs w:val="24"/>
        </w:rPr>
        <w:t xml:space="preserve"> en la resolución en comento resulta a todas luces innecesari</w:t>
      </w:r>
      <w:r w:rsidR="00E61AB8" w:rsidRPr="005E46B9">
        <w:rPr>
          <w:rFonts w:ascii="Palatino Linotype" w:hAnsi="Palatino Linotype" w:cs="Arial"/>
          <w:sz w:val="24"/>
          <w:szCs w:val="24"/>
        </w:rPr>
        <w:t xml:space="preserve">o y además no da </w:t>
      </w:r>
      <w:r w:rsidRPr="005E46B9">
        <w:rPr>
          <w:rFonts w:ascii="Palatino Linotype" w:hAnsi="Palatino Linotype" w:cs="Arial"/>
          <w:sz w:val="24"/>
          <w:szCs w:val="24"/>
        </w:rPr>
        <w:t>lugar a invocarlos en el derecho humano fundamental de acceder a la información pública gubernamental.</w:t>
      </w:r>
      <w:r w:rsidRPr="005E46B9">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5E46B9">
        <w:rPr>
          <w:rFonts w:ascii="Palatino Linotype" w:eastAsia="Calibri" w:hAnsi="Palatino Linotype" w:cs="Times New Roman"/>
          <w:b/>
          <w:sz w:val="24"/>
          <w:szCs w:val="24"/>
          <w:lang w:val="es-ES" w:eastAsia="es-ES"/>
        </w:rPr>
        <w:t>SUJETO OBLIGADO</w:t>
      </w:r>
      <w:r w:rsidRPr="005E46B9">
        <w:rPr>
          <w:rFonts w:ascii="Palatino Linotype" w:eastAsia="Calibri" w:hAnsi="Palatino Linotype" w:cs="Times New Roman"/>
          <w:sz w:val="24"/>
          <w:szCs w:val="24"/>
          <w:lang w:val="es-ES" w:eastAsia="es-ES"/>
        </w:rPr>
        <w:t xml:space="preserve"> ha dado respuesta a la solicitud de información</w:t>
      </w:r>
      <w:r w:rsidR="00260D6C" w:rsidRPr="005E46B9">
        <w:rPr>
          <w:rFonts w:ascii="Palatino Linotype" w:eastAsia="Calibri" w:hAnsi="Palatino Linotype" w:cs="Times New Roman"/>
          <w:sz w:val="24"/>
          <w:szCs w:val="24"/>
          <w:lang w:val="es-ES" w:eastAsia="es-ES"/>
        </w:rPr>
        <w:t xml:space="preserve"> en lo particular</w:t>
      </w:r>
      <w:r w:rsidRPr="005E46B9">
        <w:rPr>
          <w:rFonts w:ascii="Palatino Linotype" w:eastAsia="Calibri" w:hAnsi="Palatino Linotype" w:cs="Times New Roman"/>
          <w:sz w:val="24"/>
          <w:szCs w:val="24"/>
          <w:lang w:val="es-ES" w:eastAsia="es-ES"/>
        </w:rPr>
        <w:t>, t</w:t>
      </w:r>
      <w:r w:rsidR="00260D6C" w:rsidRPr="005E46B9">
        <w:rPr>
          <w:rFonts w:ascii="Palatino Linotype" w:eastAsia="Calibri" w:hAnsi="Palatino Linotype" w:cs="Times New Roman"/>
          <w:sz w:val="24"/>
          <w:szCs w:val="24"/>
          <w:lang w:val="es-ES" w:eastAsia="es-ES"/>
        </w:rPr>
        <w:t xml:space="preserve">an es así que al analizar la respuesta emitida se concluyó que colmó con </w:t>
      </w:r>
      <w:r w:rsidRPr="005E46B9">
        <w:rPr>
          <w:rFonts w:ascii="Palatino Linotype" w:eastAsia="Calibri" w:hAnsi="Palatino Linotype" w:cs="Times New Roman"/>
          <w:sz w:val="24"/>
          <w:szCs w:val="24"/>
          <w:lang w:val="es-ES" w:eastAsia="es-ES"/>
        </w:rPr>
        <w:t xml:space="preserve">el derecho de acceso a la información, </w:t>
      </w:r>
      <w:r w:rsidR="00260D6C" w:rsidRPr="005E46B9">
        <w:rPr>
          <w:rFonts w:ascii="Palatino Linotype" w:eastAsia="Calibri" w:hAnsi="Palatino Linotype" w:cs="Times New Roman"/>
          <w:sz w:val="24"/>
          <w:szCs w:val="24"/>
          <w:lang w:val="es-ES" w:eastAsia="es-ES"/>
        </w:rPr>
        <w:t xml:space="preserve">lo que en mi parecer </w:t>
      </w:r>
      <w:r w:rsidRPr="005E46B9">
        <w:rPr>
          <w:rFonts w:ascii="Palatino Linotype" w:eastAsia="Calibri" w:hAnsi="Palatino Linotype" w:cs="Times New Roman"/>
          <w:sz w:val="24"/>
          <w:szCs w:val="24"/>
          <w:lang w:val="es-ES" w:eastAsia="es-ES"/>
        </w:rPr>
        <w:t>considero, es innecesario señalar</w:t>
      </w:r>
      <w:r w:rsidR="00194B6A" w:rsidRPr="005E46B9">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w:t>
      </w:r>
      <w:r w:rsidR="00194B6A" w:rsidRPr="005E46B9">
        <w:rPr>
          <w:rFonts w:ascii="Palatino Linotype" w:eastAsia="Calibri" w:hAnsi="Palatino Linotype" w:cs="Times New Roman"/>
          <w:sz w:val="24"/>
          <w:szCs w:val="24"/>
          <w:lang w:val="es-ES" w:eastAsia="es-ES"/>
        </w:rPr>
        <w:lastRenderedPageBreak/>
        <w:t>acceso a la información, mas no limita</w:t>
      </w:r>
      <w:r w:rsidR="0001046D" w:rsidRPr="005E46B9">
        <w:rPr>
          <w:rFonts w:ascii="Palatino Linotype" w:eastAsia="Calibri" w:hAnsi="Palatino Linotype" w:cs="Times New Roman"/>
          <w:sz w:val="24"/>
          <w:szCs w:val="24"/>
          <w:lang w:val="es-ES" w:eastAsia="es-ES"/>
        </w:rPr>
        <w:t>rlo invocando el multicitado argumento de</w:t>
      </w:r>
      <w:r w:rsidR="00A02045" w:rsidRPr="005E46B9">
        <w:rPr>
          <w:rFonts w:ascii="Palatino Linotype" w:eastAsia="Calibri" w:hAnsi="Palatino Linotype" w:cs="Times New Roman"/>
          <w:sz w:val="24"/>
          <w:szCs w:val="24"/>
          <w:lang w:val="es-ES" w:eastAsia="es-ES"/>
        </w:rPr>
        <w:t xml:space="preserve"> actos consentidos. </w:t>
      </w:r>
    </w:p>
    <w:p w:rsidR="00265279" w:rsidRPr="005E46B9" w:rsidRDefault="00265279" w:rsidP="00265279">
      <w:pPr>
        <w:pStyle w:val="Ttulo1"/>
        <w:numPr>
          <w:ilvl w:val="0"/>
          <w:numId w:val="12"/>
        </w:numPr>
        <w:spacing w:line="360" w:lineRule="auto"/>
        <w:rPr>
          <w:rFonts w:ascii="Palatino Linotype" w:hAnsi="Palatino Linotype"/>
          <w:b/>
          <w:color w:val="auto"/>
          <w:sz w:val="24"/>
          <w:szCs w:val="24"/>
        </w:rPr>
      </w:pPr>
      <w:bookmarkStart w:id="2" w:name="_Toc530497864"/>
      <w:r w:rsidRPr="005E46B9">
        <w:rPr>
          <w:rFonts w:ascii="Palatino Linotype" w:hAnsi="Palatino Linotype"/>
          <w:b/>
          <w:color w:val="auto"/>
          <w:sz w:val="24"/>
          <w:szCs w:val="24"/>
        </w:rPr>
        <w:t>De la fuente obligacional.</w:t>
      </w:r>
      <w:bookmarkEnd w:id="2"/>
    </w:p>
    <w:p w:rsidR="00A02045" w:rsidRPr="005E46B9" w:rsidRDefault="00A02045" w:rsidP="00A02045"/>
    <w:p w:rsidR="00E043E5" w:rsidRPr="005E46B9" w:rsidRDefault="00A02045" w:rsidP="00E043E5">
      <w:pPr>
        <w:pStyle w:val="Prrafodelista"/>
        <w:numPr>
          <w:ilvl w:val="0"/>
          <w:numId w:val="1"/>
        </w:numPr>
        <w:spacing w:line="360" w:lineRule="auto"/>
        <w:ind w:left="0" w:firstLine="0"/>
        <w:jc w:val="both"/>
        <w:rPr>
          <w:rFonts w:ascii="Palatino Linotype" w:hAnsi="Palatino Linotype"/>
          <w:sz w:val="24"/>
        </w:rPr>
      </w:pPr>
      <w:r w:rsidRPr="005E46B9">
        <w:rPr>
          <w:rFonts w:ascii="Palatino Linotype" w:hAnsi="Palatino Linotype"/>
          <w:sz w:val="24"/>
        </w:rPr>
        <w:t xml:space="preserve">Es sumamente importante precisar que </w:t>
      </w:r>
      <w:r w:rsidR="00E043E5" w:rsidRPr="005E46B9">
        <w:rPr>
          <w:rFonts w:ascii="Palatino Linotype" w:hAnsi="Palatino Linotype"/>
          <w:sz w:val="24"/>
        </w:rPr>
        <w:t xml:space="preserve">derivado del estudio realizado de esta ponencia respecto a la resolución en comento, se señala la fuente obligacional donde se prevé lo peticionado por el particular se halla en el artículo 92, inciso b de la Ley de Transparencia y Acceso a la Información Pública del Estado de México, que a la letra señala lo siguiente: </w:t>
      </w:r>
    </w:p>
    <w:p w:rsidR="00E043E5" w:rsidRPr="005E46B9" w:rsidRDefault="00E043E5" w:rsidP="00E043E5">
      <w:pPr>
        <w:rPr>
          <w:rFonts w:ascii="Palatino Linotype" w:hAnsi="Palatino Linotype"/>
          <w:sz w:val="24"/>
        </w:rPr>
      </w:pPr>
    </w:p>
    <w:p w:rsidR="00F45219" w:rsidRPr="005E46B9" w:rsidRDefault="00F45219" w:rsidP="00E043E5">
      <w:pPr>
        <w:tabs>
          <w:tab w:val="left" w:pos="851"/>
        </w:tabs>
        <w:ind w:left="284" w:right="616"/>
        <w:rPr>
          <w:rFonts w:ascii="Palatino Linotype" w:hAnsi="Palatino Linotype"/>
          <w:b/>
          <w:sz w:val="24"/>
        </w:rPr>
      </w:pPr>
      <w:r w:rsidRPr="005E46B9">
        <w:rPr>
          <w:rFonts w:ascii="Palatino Linotype" w:hAnsi="Palatino Linotype"/>
          <w:b/>
          <w:sz w:val="24"/>
        </w:rPr>
        <w:t xml:space="preserve">Artículo 92. (…) </w:t>
      </w:r>
    </w:p>
    <w:p w:rsidR="00E043E5" w:rsidRPr="005E46B9" w:rsidRDefault="00E043E5" w:rsidP="00E043E5">
      <w:pPr>
        <w:tabs>
          <w:tab w:val="left" w:pos="851"/>
        </w:tabs>
        <w:ind w:left="284" w:right="616"/>
        <w:rPr>
          <w:rFonts w:ascii="Palatino Linotype" w:hAnsi="Palatino Linotype"/>
          <w:b/>
        </w:rPr>
      </w:pPr>
      <w:r w:rsidRPr="005E46B9">
        <w:rPr>
          <w:rFonts w:ascii="Palatino Linotype" w:hAnsi="Palatino Linotype"/>
          <w:b/>
          <w:sz w:val="24"/>
        </w:rPr>
        <w:t xml:space="preserve"> </w:t>
      </w:r>
      <w:r w:rsidRPr="005E46B9">
        <w:rPr>
          <w:rFonts w:ascii="Palatino Linotype" w:hAnsi="Palatino Linotype"/>
          <w:b/>
        </w:rPr>
        <w:t xml:space="preserve">b) De las adjudicaciones directas: </w:t>
      </w:r>
    </w:p>
    <w:p w:rsidR="00E043E5" w:rsidRPr="005E46B9" w:rsidRDefault="00E043E5" w:rsidP="00E043E5">
      <w:pPr>
        <w:tabs>
          <w:tab w:val="left" w:pos="851"/>
        </w:tabs>
        <w:ind w:left="567" w:right="616"/>
        <w:rPr>
          <w:rFonts w:ascii="Palatino Linotype" w:hAnsi="Palatino Linotype"/>
        </w:rPr>
      </w:pPr>
      <w:r w:rsidRPr="005E46B9">
        <w:rPr>
          <w:rFonts w:ascii="Palatino Linotype" w:hAnsi="Palatino Linotype"/>
        </w:rPr>
        <w:t xml:space="preserve">1) La propuesta enviada por el participante; </w:t>
      </w:r>
    </w:p>
    <w:p w:rsidR="00E043E5" w:rsidRPr="005E46B9" w:rsidRDefault="00E043E5" w:rsidP="00E043E5">
      <w:pPr>
        <w:tabs>
          <w:tab w:val="left" w:pos="851"/>
        </w:tabs>
        <w:ind w:left="567" w:right="616"/>
        <w:rPr>
          <w:rFonts w:ascii="Palatino Linotype" w:hAnsi="Palatino Linotype"/>
        </w:rPr>
      </w:pPr>
      <w:r w:rsidRPr="005E46B9">
        <w:rPr>
          <w:rFonts w:ascii="Palatino Linotype" w:hAnsi="Palatino Linotype"/>
        </w:rPr>
        <w:t xml:space="preserve">2) Los motivos y fundamentos legales aplicados para llevarla a cabo; </w:t>
      </w:r>
    </w:p>
    <w:p w:rsidR="00E043E5" w:rsidRPr="005E46B9" w:rsidRDefault="00E043E5" w:rsidP="00E043E5">
      <w:pPr>
        <w:tabs>
          <w:tab w:val="left" w:pos="851"/>
        </w:tabs>
        <w:ind w:left="567" w:right="616"/>
        <w:rPr>
          <w:rFonts w:ascii="Palatino Linotype" w:hAnsi="Palatino Linotype"/>
        </w:rPr>
      </w:pPr>
      <w:r w:rsidRPr="005E46B9">
        <w:rPr>
          <w:rFonts w:ascii="Palatino Linotype" w:hAnsi="Palatino Linotype"/>
        </w:rPr>
        <w:t xml:space="preserve">3) La autorización del ejercicio de la opción; </w:t>
      </w:r>
    </w:p>
    <w:p w:rsidR="00E043E5" w:rsidRPr="005E46B9" w:rsidRDefault="00E043E5" w:rsidP="00E043E5">
      <w:pPr>
        <w:tabs>
          <w:tab w:val="left" w:pos="851"/>
        </w:tabs>
        <w:ind w:left="567" w:right="616"/>
        <w:rPr>
          <w:rFonts w:ascii="Palatino Linotype" w:hAnsi="Palatino Linotype"/>
          <w:b/>
        </w:rPr>
      </w:pPr>
      <w:r w:rsidRPr="005E46B9">
        <w:rPr>
          <w:rFonts w:ascii="Palatino Linotype" w:hAnsi="Palatino Linotype"/>
          <w:b/>
        </w:rPr>
        <w:t xml:space="preserve">4) En su caso, las cotizaciones consideradas, especificando los nombres de los proveedores y sus montos; </w:t>
      </w:r>
    </w:p>
    <w:p w:rsidR="00E043E5" w:rsidRPr="005E46B9" w:rsidRDefault="00E043E5" w:rsidP="00E043E5">
      <w:pPr>
        <w:tabs>
          <w:tab w:val="left" w:pos="851"/>
        </w:tabs>
        <w:ind w:left="567" w:right="616"/>
        <w:rPr>
          <w:rFonts w:ascii="Palatino Linotype" w:hAnsi="Palatino Linotype"/>
        </w:rPr>
      </w:pPr>
      <w:r w:rsidRPr="005E46B9">
        <w:rPr>
          <w:rFonts w:ascii="Palatino Linotype" w:hAnsi="Palatino Linotype"/>
        </w:rPr>
        <w:t xml:space="preserve">5) El nombre de la persona física o jurídica colectiva adjudicada; </w:t>
      </w:r>
    </w:p>
    <w:p w:rsidR="00E043E5" w:rsidRPr="005E46B9" w:rsidRDefault="00E043E5" w:rsidP="00E043E5">
      <w:pPr>
        <w:tabs>
          <w:tab w:val="left" w:pos="851"/>
        </w:tabs>
        <w:ind w:left="567" w:right="616"/>
        <w:rPr>
          <w:rFonts w:ascii="Palatino Linotype" w:hAnsi="Palatino Linotype"/>
        </w:rPr>
      </w:pPr>
      <w:r w:rsidRPr="005E46B9">
        <w:rPr>
          <w:rFonts w:ascii="Palatino Linotype" w:hAnsi="Palatino Linotype"/>
        </w:rPr>
        <w:t xml:space="preserve">6) La unidad administrativa solicitante y la responsable de su ejecución; </w:t>
      </w:r>
    </w:p>
    <w:p w:rsidR="00E043E5" w:rsidRPr="005E46B9" w:rsidRDefault="00E043E5" w:rsidP="00E043E5">
      <w:pPr>
        <w:tabs>
          <w:tab w:val="left" w:pos="851"/>
        </w:tabs>
        <w:ind w:left="567" w:right="616"/>
        <w:rPr>
          <w:rFonts w:ascii="Palatino Linotype" w:hAnsi="Palatino Linotype"/>
        </w:rPr>
      </w:pPr>
      <w:r w:rsidRPr="005E46B9">
        <w:rPr>
          <w:rFonts w:ascii="Palatino Linotype" w:hAnsi="Palatino Linotype"/>
        </w:rPr>
        <w:t xml:space="preserve">7) El número, fecha, el monto del contrato y el plazo de entrega o de ejecución de los servicios u obra; </w:t>
      </w:r>
    </w:p>
    <w:p w:rsidR="00E043E5" w:rsidRPr="005E46B9" w:rsidRDefault="00E043E5" w:rsidP="00E043E5">
      <w:pPr>
        <w:tabs>
          <w:tab w:val="left" w:pos="851"/>
        </w:tabs>
        <w:ind w:left="567" w:right="616"/>
        <w:rPr>
          <w:rFonts w:ascii="Palatino Linotype" w:hAnsi="Palatino Linotype"/>
        </w:rPr>
      </w:pPr>
      <w:r w:rsidRPr="005E46B9">
        <w:rPr>
          <w:rFonts w:ascii="Palatino Linotype" w:hAnsi="Palatino Linotype"/>
        </w:rPr>
        <w:lastRenderedPageBreak/>
        <w:t xml:space="preserve">8) Los mecanismos de vigilancia y supervisión, incluyendo, en su caso, los estudios de impacto urbano y ambiental, según corresponda; </w:t>
      </w:r>
    </w:p>
    <w:p w:rsidR="00E043E5" w:rsidRPr="005E46B9" w:rsidRDefault="00E043E5" w:rsidP="00E043E5">
      <w:pPr>
        <w:tabs>
          <w:tab w:val="left" w:pos="851"/>
        </w:tabs>
        <w:ind w:left="567" w:right="616"/>
        <w:rPr>
          <w:rFonts w:ascii="Palatino Linotype" w:hAnsi="Palatino Linotype"/>
        </w:rPr>
      </w:pPr>
      <w:r w:rsidRPr="005E46B9">
        <w:rPr>
          <w:rFonts w:ascii="Palatino Linotype" w:hAnsi="Palatino Linotype"/>
        </w:rPr>
        <w:t xml:space="preserve">9) Los informes de avance sobre las obras o servicios contratados; </w:t>
      </w:r>
    </w:p>
    <w:p w:rsidR="00E043E5" w:rsidRPr="005E46B9" w:rsidRDefault="00E043E5" w:rsidP="00E043E5">
      <w:pPr>
        <w:tabs>
          <w:tab w:val="left" w:pos="851"/>
        </w:tabs>
        <w:ind w:left="567" w:right="616"/>
        <w:rPr>
          <w:rFonts w:ascii="Palatino Linotype" w:hAnsi="Palatino Linotype"/>
        </w:rPr>
      </w:pPr>
      <w:r w:rsidRPr="005E46B9">
        <w:rPr>
          <w:rFonts w:ascii="Palatino Linotype" w:hAnsi="Palatino Linotype"/>
        </w:rPr>
        <w:t xml:space="preserve">10) El convenio de terminación; y </w:t>
      </w:r>
    </w:p>
    <w:p w:rsidR="00A02045" w:rsidRPr="005E46B9" w:rsidRDefault="00E043E5" w:rsidP="00E043E5">
      <w:pPr>
        <w:tabs>
          <w:tab w:val="left" w:pos="851"/>
        </w:tabs>
        <w:ind w:left="567" w:right="616"/>
        <w:rPr>
          <w:rFonts w:ascii="Palatino Linotype" w:hAnsi="Palatino Linotype"/>
          <w:sz w:val="24"/>
        </w:rPr>
      </w:pPr>
      <w:r w:rsidRPr="005E46B9">
        <w:rPr>
          <w:rFonts w:ascii="Palatino Linotype" w:hAnsi="Palatino Linotype"/>
        </w:rPr>
        <w:t>11) El finiquito.</w:t>
      </w:r>
    </w:p>
    <w:p w:rsidR="00A02045" w:rsidRPr="005E46B9" w:rsidRDefault="00A02045" w:rsidP="00A02045">
      <w:pPr>
        <w:pStyle w:val="Prrafodelista"/>
        <w:ind w:left="360"/>
        <w:rPr>
          <w:rFonts w:ascii="Palatino Linotype" w:hAnsi="Palatino Linotype"/>
          <w:sz w:val="24"/>
        </w:rPr>
      </w:pPr>
    </w:p>
    <w:p w:rsidR="00F45219" w:rsidRPr="005E46B9" w:rsidRDefault="00E043E5" w:rsidP="00F45219">
      <w:pPr>
        <w:pStyle w:val="Prrafodelista"/>
        <w:numPr>
          <w:ilvl w:val="0"/>
          <w:numId w:val="1"/>
        </w:numPr>
        <w:spacing w:line="360" w:lineRule="auto"/>
        <w:ind w:left="0" w:firstLine="0"/>
        <w:jc w:val="both"/>
        <w:rPr>
          <w:sz w:val="24"/>
        </w:rPr>
      </w:pPr>
      <w:r w:rsidRPr="005E46B9">
        <w:rPr>
          <w:rFonts w:ascii="Palatino Linotype" w:hAnsi="Palatino Linotype"/>
          <w:sz w:val="24"/>
        </w:rPr>
        <w:t xml:space="preserve">De lo anterior se encuentra </w:t>
      </w:r>
      <w:r w:rsidR="00F45219" w:rsidRPr="005E46B9">
        <w:rPr>
          <w:rFonts w:ascii="Palatino Linotype" w:hAnsi="Palatino Linotype"/>
          <w:sz w:val="24"/>
        </w:rPr>
        <w:t xml:space="preserve">estipulado en su numeral 4 que las cotizaciones consideradas, deben especificar los nombres de los proveedores y sus montos, siendo que dicho requisito se encuentra señalado de manera puntual en el artículo anteriormente referido. </w:t>
      </w:r>
    </w:p>
    <w:p w:rsidR="0046491C" w:rsidRPr="005E46B9" w:rsidRDefault="0046491C" w:rsidP="00265279">
      <w:pPr>
        <w:pStyle w:val="Ttulo1"/>
        <w:numPr>
          <w:ilvl w:val="0"/>
          <w:numId w:val="12"/>
        </w:numPr>
        <w:spacing w:before="0" w:line="360" w:lineRule="auto"/>
        <w:ind w:left="0" w:firstLine="0"/>
        <w:rPr>
          <w:rFonts w:ascii="Palatino Linotype" w:hAnsi="Palatino Linotype"/>
          <w:b/>
          <w:color w:val="auto"/>
          <w:sz w:val="24"/>
          <w:szCs w:val="24"/>
        </w:rPr>
      </w:pPr>
      <w:bookmarkStart w:id="3" w:name="_Toc530497865"/>
      <w:r w:rsidRPr="005E46B9">
        <w:rPr>
          <w:rFonts w:ascii="Palatino Linotype" w:hAnsi="Palatino Linotype"/>
          <w:b/>
          <w:color w:val="auto"/>
          <w:sz w:val="24"/>
          <w:szCs w:val="24"/>
        </w:rPr>
        <w:t>Los actos consentidos no deben invocar</w:t>
      </w:r>
      <w:r w:rsidR="00A16E7A" w:rsidRPr="005E46B9">
        <w:rPr>
          <w:rFonts w:ascii="Palatino Linotype" w:hAnsi="Palatino Linotype"/>
          <w:b/>
          <w:color w:val="auto"/>
          <w:sz w:val="24"/>
          <w:szCs w:val="24"/>
        </w:rPr>
        <w:t xml:space="preserve">se en el derecho fundamental de </w:t>
      </w:r>
      <w:r w:rsidRPr="005E46B9">
        <w:rPr>
          <w:rFonts w:ascii="Palatino Linotype" w:hAnsi="Palatino Linotype"/>
          <w:b/>
          <w:color w:val="auto"/>
          <w:sz w:val="24"/>
          <w:szCs w:val="24"/>
        </w:rPr>
        <w:t>acceder a la información pública gubernamental.</w:t>
      </w:r>
      <w:bookmarkEnd w:id="3"/>
    </w:p>
    <w:p w:rsidR="0046491C" w:rsidRPr="005E46B9" w:rsidRDefault="0046491C" w:rsidP="00E34F08">
      <w:pPr>
        <w:pStyle w:val="Prrafodelista"/>
        <w:spacing w:after="0" w:line="360" w:lineRule="auto"/>
        <w:ind w:left="1080"/>
        <w:jc w:val="both"/>
        <w:rPr>
          <w:rFonts w:ascii="Palatino Linotype" w:hAnsi="Palatino Linotype" w:cs="Arial"/>
          <w:b/>
          <w:sz w:val="24"/>
          <w:szCs w:val="24"/>
        </w:rPr>
      </w:pPr>
    </w:p>
    <w:p w:rsidR="0046491C" w:rsidRPr="005E46B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En la resolución se precisa, un criterio </w:t>
      </w:r>
      <w:r w:rsidR="00260D6C" w:rsidRPr="005E46B9">
        <w:rPr>
          <w:rFonts w:ascii="Palatino Linotype" w:hAnsi="Palatino Linotype" w:cs="Arial"/>
          <w:sz w:val="24"/>
          <w:szCs w:val="24"/>
        </w:rPr>
        <w:t>denominado</w:t>
      </w:r>
      <w:r w:rsidRPr="005E46B9">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5E46B9">
        <w:rPr>
          <w:rFonts w:ascii="Palatino Linotype" w:hAnsi="Palatino Linotype" w:cs="Arial"/>
          <w:b/>
          <w:sz w:val="24"/>
          <w:szCs w:val="24"/>
        </w:rPr>
        <w:t>acudir a un profesionista del derecho</w:t>
      </w:r>
      <w:r w:rsidRPr="005E46B9">
        <w:rPr>
          <w:rFonts w:ascii="Palatino Linotype" w:hAnsi="Palatino Linotype" w:cs="Arial"/>
          <w:sz w:val="24"/>
          <w:szCs w:val="24"/>
        </w:rPr>
        <w:t xml:space="preserve"> para que le asista en la elaboración de su promoción; contrario a ello, nuestro sistema pretende asistirle y facilitarle el procedimiento, esa </w:t>
      </w:r>
      <w:r w:rsidRPr="005E46B9">
        <w:rPr>
          <w:rFonts w:ascii="Palatino Linotype" w:hAnsi="Palatino Linotype" w:cs="Arial"/>
          <w:sz w:val="24"/>
          <w:szCs w:val="24"/>
        </w:rPr>
        <w:lastRenderedPageBreak/>
        <w:t>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5E46B9" w:rsidRDefault="0046491C" w:rsidP="00315529">
      <w:pPr>
        <w:pStyle w:val="Prrafodelista"/>
        <w:spacing w:after="0" w:line="360" w:lineRule="auto"/>
        <w:ind w:left="0"/>
        <w:jc w:val="both"/>
        <w:rPr>
          <w:rFonts w:ascii="Palatino Linotype" w:hAnsi="Palatino Linotype" w:cs="Arial"/>
          <w:sz w:val="24"/>
          <w:szCs w:val="24"/>
        </w:rPr>
      </w:pPr>
    </w:p>
    <w:p w:rsidR="0046491C" w:rsidRPr="005E46B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La figura de la suplencia de la queja, para Héctor </w:t>
      </w:r>
      <w:proofErr w:type="spellStart"/>
      <w:r w:rsidRPr="005E46B9">
        <w:rPr>
          <w:rFonts w:ascii="Palatino Linotype" w:hAnsi="Palatino Linotype" w:cs="Arial"/>
          <w:sz w:val="24"/>
          <w:szCs w:val="24"/>
        </w:rPr>
        <w:t>Fix</w:t>
      </w:r>
      <w:proofErr w:type="spellEnd"/>
      <w:r w:rsidRPr="005E46B9">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5E46B9">
        <w:rPr>
          <w:rStyle w:val="Refdenotaalpie"/>
          <w:rFonts w:ascii="Palatino Linotype" w:hAnsi="Palatino Linotype" w:cs="Arial"/>
          <w:sz w:val="24"/>
          <w:szCs w:val="24"/>
        </w:rPr>
        <w:footnoteReference w:id="1"/>
      </w:r>
      <w:r w:rsidRPr="005E46B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5E46B9">
        <w:rPr>
          <w:rStyle w:val="Refdenotaalpie"/>
          <w:rFonts w:ascii="Palatino Linotype" w:hAnsi="Palatino Linotype" w:cs="Arial"/>
          <w:sz w:val="24"/>
          <w:szCs w:val="24"/>
        </w:rPr>
        <w:footnoteReference w:id="2"/>
      </w:r>
      <w:r w:rsidRPr="005E46B9">
        <w:rPr>
          <w:rFonts w:ascii="Palatino Linotype" w:hAnsi="Palatino Linotype" w:cs="Arial"/>
          <w:sz w:val="24"/>
          <w:szCs w:val="24"/>
        </w:rPr>
        <w:t xml:space="preserve"> </w:t>
      </w:r>
    </w:p>
    <w:p w:rsidR="0046491C" w:rsidRPr="005E46B9" w:rsidRDefault="0046491C" w:rsidP="00E34F08">
      <w:pPr>
        <w:pStyle w:val="Prrafodelista"/>
        <w:spacing w:line="360" w:lineRule="auto"/>
        <w:jc w:val="both"/>
        <w:rPr>
          <w:rFonts w:ascii="Palatino Linotype" w:hAnsi="Palatino Linotype" w:cs="Arial"/>
          <w:sz w:val="24"/>
          <w:szCs w:val="24"/>
        </w:rPr>
      </w:pPr>
    </w:p>
    <w:p w:rsidR="0046491C" w:rsidRPr="005E46B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Además es necesario precisar que el presente es un procedimiento cuasi jurisdiccional porque no hay partes en conflicto, por lo tanto lo que este Órgano </w:t>
      </w:r>
      <w:r w:rsidRPr="005E46B9">
        <w:rPr>
          <w:rFonts w:ascii="Palatino Linotype" w:hAnsi="Palatino Linotype" w:cs="Arial"/>
          <w:sz w:val="24"/>
          <w:szCs w:val="24"/>
        </w:rPr>
        <w:lastRenderedPageBreak/>
        <w:t>Garante realice en materia de suplencia de la queja no afecta la igualdad de las partes sino procura el cumplimiento de los deberes de protección del derecho humano a partir del criterio que más le favorezca.</w:t>
      </w:r>
    </w:p>
    <w:p w:rsidR="0046491C" w:rsidRPr="005E46B9" w:rsidRDefault="0046491C" w:rsidP="00E34F08">
      <w:pPr>
        <w:spacing w:after="0" w:line="360" w:lineRule="auto"/>
        <w:jc w:val="both"/>
        <w:rPr>
          <w:rFonts w:ascii="Palatino Linotype" w:hAnsi="Palatino Linotype" w:cs="Arial"/>
          <w:sz w:val="24"/>
          <w:szCs w:val="24"/>
        </w:rPr>
      </w:pPr>
    </w:p>
    <w:p w:rsidR="0046491C" w:rsidRPr="005E46B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5E46B9">
        <w:rPr>
          <w:rFonts w:ascii="Palatino Linotype" w:hAnsi="Palatino Linotype" w:cs="Arial"/>
          <w:b/>
          <w:sz w:val="24"/>
          <w:szCs w:val="24"/>
        </w:rPr>
        <w:t>garantía de los derechos humanos</w:t>
      </w:r>
      <w:r w:rsidRPr="005E46B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5E46B9" w:rsidRDefault="0046491C" w:rsidP="00315529">
      <w:pPr>
        <w:spacing w:after="0" w:line="360" w:lineRule="auto"/>
        <w:jc w:val="both"/>
        <w:rPr>
          <w:rFonts w:ascii="Palatino Linotype" w:hAnsi="Palatino Linotype" w:cs="Arial"/>
          <w:sz w:val="24"/>
          <w:szCs w:val="24"/>
        </w:rPr>
      </w:pPr>
    </w:p>
    <w:p w:rsidR="0046491C" w:rsidRPr="005E46B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En este sentido el Dr. Miguel Carbonell ha señalado que:</w:t>
      </w:r>
    </w:p>
    <w:p w:rsidR="0046491C" w:rsidRPr="005E46B9" w:rsidRDefault="0046491C" w:rsidP="00315529">
      <w:pPr>
        <w:pStyle w:val="Prrafodelista"/>
        <w:spacing w:after="0" w:line="360" w:lineRule="auto"/>
        <w:ind w:left="0"/>
        <w:jc w:val="both"/>
        <w:rPr>
          <w:rFonts w:ascii="Palatino Linotype" w:hAnsi="Palatino Linotype" w:cs="Arial"/>
          <w:sz w:val="24"/>
          <w:szCs w:val="24"/>
        </w:rPr>
      </w:pPr>
    </w:p>
    <w:p w:rsidR="0046491C" w:rsidRPr="005E46B9" w:rsidRDefault="0046491C" w:rsidP="00315529">
      <w:pPr>
        <w:pStyle w:val="Prrafodelista"/>
        <w:spacing w:after="0" w:line="360" w:lineRule="auto"/>
        <w:ind w:left="0"/>
        <w:jc w:val="both"/>
        <w:rPr>
          <w:rFonts w:ascii="Palatino Linotype" w:hAnsi="Palatino Linotype" w:cs="Arial"/>
          <w:sz w:val="24"/>
          <w:szCs w:val="24"/>
        </w:rPr>
      </w:pPr>
      <w:r w:rsidRPr="005E46B9">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5E46B9">
        <w:rPr>
          <w:rFonts w:ascii="Palatino Linotype" w:hAnsi="Palatino Linotype" w:cs="Arial"/>
          <w:b/>
          <w:sz w:val="24"/>
          <w:szCs w:val="24"/>
        </w:rPr>
        <w:t>considerando que algún nivel de gobierno tenga obligaciones reforzadas hacia ciertos derechos.</w:t>
      </w:r>
      <w:r w:rsidRPr="005E46B9">
        <w:rPr>
          <w:rFonts w:ascii="Palatino Linotype" w:hAnsi="Palatino Linotype" w:cs="Arial"/>
          <w:sz w:val="24"/>
          <w:szCs w:val="24"/>
        </w:rPr>
        <w:t xml:space="preserve"> A partir de tales deberes generales, podemos afirmar que las </w:t>
      </w:r>
      <w:r w:rsidRPr="005E46B9">
        <w:rPr>
          <w:rFonts w:ascii="Palatino Linotype" w:hAnsi="Palatino Linotype" w:cs="Arial"/>
          <w:sz w:val="24"/>
          <w:szCs w:val="24"/>
        </w:rPr>
        <w:lastRenderedPageBreak/>
        <w:t xml:space="preserve">autoridades de todos los niveles de gobierno también tienen la obligación positiva de </w:t>
      </w:r>
      <w:r w:rsidRPr="005E46B9">
        <w:rPr>
          <w:rFonts w:ascii="Palatino Linotype" w:hAnsi="Palatino Linotype" w:cs="Arial"/>
          <w:b/>
          <w:sz w:val="24"/>
          <w:szCs w:val="24"/>
        </w:rPr>
        <w:t>tomar todas las medidas que sean pertinentes para tutelar y hacer eficaz un derecho</w:t>
      </w:r>
      <w:r w:rsidRPr="005E46B9">
        <w:rPr>
          <w:rFonts w:ascii="Palatino Linotype" w:hAnsi="Palatino Linotype" w:cs="Arial"/>
          <w:sz w:val="24"/>
          <w:szCs w:val="24"/>
        </w:rPr>
        <w:t>”.</w:t>
      </w:r>
      <w:r w:rsidRPr="005E46B9">
        <w:rPr>
          <w:rStyle w:val="Refdenotaalpie"/>
          <w:rFonts w:ascii="Palatino Linotype" w:hAnsi="Palatino Linotype" w:cs="Arial"/>
          <w:sz w:val="24"/>
          <w:szCs w:val="24"/>
        </w:rPr>
        <w:footnoteReference w:id="3"/>
      </w:r>
    </w:p>
    <w:p w:rsidR="0046491C" w:rsidRPr="005E46B9" w:rsidRDefault="0046491C" w:rsidP="00E34F08">
      <w:pPr>
        <w:pStyle w:val="Prrafodelista"/>
        <w:spacing w:after="0" w:line="360" w:lineRule="auto"/>
        <w:ind w:left="426"/>
        <w:jc w:val="both"/>
        <w:rPr>
          <w:rFonts w:ascii="Palatino Linotype" w:hAnsi="Palatino Linotype" w:cs="Arial"/>
          <w:sz w:val="24"/>
          <w:szCs w:val="24"/>
        </w:rPr>
      </w:pPr>
    </w:p>
    <w:p w:rsidR="0046491C" w:rsidRPr="005E46B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 Por lo que restringir el derecho de acceso a la información pública del particular</w:t>
      </w:r>
      <w:r w:rsidRPr="005E46B9">
        <w:rPr>
          <w:rFonts w:ascii="Palatino Linotype" w:hAnsi="Palatino Linotype" w:cs="Arial"/>
          <w:b/>
          <w:sz w:val="24"/>
          <w:szCs w:val="24"/>
        </w:rPr>
        <w:t xml:space="preserve"> </w:t>
      </w:r>
      <w:r w:rsidRPr="005E46B9">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5E46B9" w:rsidRDefault="0046491C" w:rsidP="00E34F08">
      <w:pPr>
        <w:pStyle w:val="Prrafodelista"/>
        <w:spacing w:after="0" w:line="360" w:lineRule="auto"/>
        <w:jc w:val="both"/>
        <w:rPr>
          <w:rFonts w:ascii="Palatino Linotype" w:hAnsi="Palatino Linotype" w:cs="Arial"/>
          <w:sz w:val="24"/>
          <w:szCs w:val="24"/>
        </w:rPr>
      </w:pPr>
    </w:p>
    <w:p w:rsidR="0046491C" w:rsidRPr="005E46B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w:t>
      </w:r>
      <w:r w:rsidRPr="005E46B9">
        <w:rPr>
          <w:rFonts w:ascii="Palatino Linotype" w:hAnsi="Palatino Linotype" w:cs="Arial"/>
          <w:sz w:val="24"/>
          <w:szCs w:val="24"/>
        </w:rPr>
        <w:lastRenderedPageBreak/>
        <w:t>“La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5E46B9" w:rsidRDefault="0046491C" w:rsidP="00A16E7A">
      <w:pPr>
        <w:pStyle w:val="Prrafodelista"/>
        <w:spacing w:after="0" w:line="360" w:lineRule="auto"/>
        <w:jc w:val="both"/>
        <w:rPr>
          <w:rFonts w:ascii="Palatino Linotype" w:hAnsi="Palatino Linotype" w:cs="Arial"/>
          <w:sz w:val="24"/>
          <w:szCs w:val="24"/>
        </w:rPr>
      </w:pPr>
    </w:p>
    <w:p w:rsidR="0046491C" w:rsidRPr="005E46B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5E46B9">
        <w:rPr>
          <w:rFonts w:ascii="Palatino Linotype" w:hAnsi="Palatino Linotype" w:cs="Arial"/>
          <w:sz w:val="24"/>
          <w:szCs w:val="24"/>
        </w:rPr>
        <w:t>Cotta</w:t>
      </w:r>
      <w:proofErr w:type="spellEnd"/>
      <w:r w:rsidRPr="005E46B9">
        <w:rPr>
          <w:rFonts w:ascii="Palatino Linotype" w:hAnsi="Palatino Linotype" w:cs="Arial"/>
          <w:sz w:val="24"/>
          <w:szCs w:val="24"/>
        </w:rPr>
        <w:t xml:space="preserve"> que “la obligatoriedad de la norma depende de la validez de su justificación, que es, por consiguiente el fundamento de aquella”,</w:t>
      </w:r>
      <w:r w:rsidRPr="005E46B9">
        <w:rPr>
          <w:rStyle w:val="Refdenotaalpie"/>
          <w:rFonts w:ascii="Palatino Linotype" w:hAnsi="Palatino Linotype" w:cs="Arial"/>
          <w:sz w:val="24"/>
          <w:szCs w:val="24"/>
        </w:rPr>
        <w:footnoteReference w:id="4"/>
      </w:r>
      <w:r w:rsidRPr="005E46B9">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5E46B9" w:rsidRDefault="0046491C" w:rsidP="00A16E7A">
      <w:pPr>
        <w:pStyle w:val="Prrafodelista"/>
        <w:spacing w:after="0" w:line="360" w:lineRule="auto"/>
        <w:jc w:val="both"/>
        <w:rPr>
          <w:rFonts w:ascii="Palatino Linotype" w:hAnsi="Palatino Linotype" w:cs="Arial"/>
          <w:sz w:val="24"/>
          <w:szCs w:val="24"/>
        </w:rPr>
      </w:pPr>
    </w:p>
    <w:p w:rsidR="0046491C" w:rsidRPr="005E46B9" w:rsidRDefault="0046491C" w:rsidP="0020569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w:t>
      </w:r>
      <w:r w:rsidRPr="005E46B9">
        <w:rPr>
          <w:rFonts w:ascii="Palatino Linotype" w:hAnsi="Palatino Linotype" w:cs="Arial"/>
          <w:sz w:val="24"/>
          <w:szCs w:val="24"/>
        </w:rPr>
        <w:lastRenderedPageBreak/>
        <w:t xml:space="preserve">autoridad importa violación a derechos fundamentales, debe evaluarse si se apega o no a la obligación de protegerlos. Ésta puede caracterizarse como </w:t>
      </w:r>
      <w:r w:rsidRPr="005E46B9">
        <w:rPr>
          <w:rFonts w:ascii="Palatino Linotype" w:hAnsi="Palatino Linotype" w:cs="Arial"/>
          <w:b/>
          <w:sz w:val="24"/>
          <w:szCs w:val="24"/>
        </w:rPr>
        <w:t>el deber que tienen los órganos del Estado, dentro del margen de sus atribuciones, de prevenir violaciones a los derechos fundamentales,</w:t>
      </w:r>
      <w:r w:rsidRPr="005E46B9">
        <w:rPr>
          <w:rFonts w:ascii="Palatino Linotype" w:hAnsi="Palatino Linotype" w:cs="Arial"/>
          <w:sz w:val="24"/>
          <w:szCs w:val="24"/>
        </w:rPr>
        <w:t xml:space="preserve"> ya sea que provengan de una autoridad o de algún particular y, por ello, </w:t>
      </w:r>
      <w:r w:rsidRPr="005E46B9">
        <w:rPr>
          <w:rFonts w:ascii="Palatino Linotype" w:hAnsi="Palatino Linotype" w:cs="Arial"/>
          <w:b/>
          <w:sz w:val="24"/>
          <w:szCs w:val="24"/>
        </w:rPr>
        <w:t>debe contarse</w:t>
      </w:r>
      <w:r w:rsidRPr="005E46B9">
        <w:rPr>
          <w:rFonts w:ascii="Palatino Linotype" w:hAnsi="Palatino Linotype" w:cs="Arial"/>
          <w:sz w:val="24"/>
          <w:szCs w:val="24"/>
        </w:rPr>
        <w:t xml:space="preserve"> tanto </w:t>
      </w:r>
      <w:r w:rsidRPr="005E46B9">
        <w:rPr>
          <w:rFonts w:ascii="Palatino Linotype" w:hAnsi="Palatino Linotype" w:cs="Arial"/>
          <w:b/>
          <w:sz w:val="24"/>
          <w:szCs w:val="24"/>
        </w:rPr>
        <w:t>con mecanismos</w:t>
      </w:r>
      <w:r w:rsidRPr="005E46B9">
        <w:rPr>
          <w:rFonts w:ascii="Palatino Linotype" w:hAnsi="Palatino Linotype" w:cs="Arial"/>
          <w:sz w:val="24"/>
          <w:szCs w:val="24"/>
        </w:rPr>
        <w:t xml:space="preserve"> de vigilancia como </w:t>
      </w:r>
      <w:r w:rsidRPr="005E46B9">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5E46B9">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5E46B9" w:rsidRDefault="0046491C" w:rsidP="00E34F08">
      <w:pPr>
        <w:pStyle w:val="Prrafodelista"/>
        <w:spacing w:after="0" w:line="360" w:lineRule="auto"/>
        <w:ind w:left="426"/>
        <w:jc w:val="both"/>
        <w:rPr>
          <w:rFonts w:ascii="Palatino Linotype" w:hAnsi="Palatino Linotype" w:cs="Arial"/>
          <w:sz w:val="24"/>
          <w:szCs w:val="24"/>
        </w:rPr>
      </w:pPr>
    </w:p>
    <w:p w:rsidR="0046491C" w:rsidRPr="005E46B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w:t>
      </w:r>
      <w:r w:rsidRPr="005E46B9">
        <w:rPr>
          <w:rFonts w:ascii="Palatino Linotype" w:hAnsi="Palatino Linotype" w:cs="Arial"/>
          <w:sz w:val="24"/>
          <w:szCs w:val="24"/>
        </w:rPr>
        <w:lastRenderedPageBreak/>
        <w:t xml:space="preserve">Municipios a los actos consentidos  toda vez que los particulares al no impugnar alguno de los requerimientos solicitados, y de la respuesta ofrecida por parte de los </w:t>
      </w:r>
      <w:r w:rsidRPr="005E46B9">
        <w:rPr>
          <w:rFonts w:ascii="Palatino Linotype" w:hAnsi="Palatino Linotype" w:cs="Arial"/>
          <w:b/>
          <w:sz w:val="24"/>
          <w:szCs w:val="24"/>
        </w:rPr>
        <w:t>SUJETOS OBLIGADOS</w:t>
      </w:r>
      <w:r w:rsidRPr="005E46B9">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5E46B9" w:rsidRDefault="00DF6F7E" w:rsidP="00A16E7A">
      <w:pPr>
        <w:pStyle w:val="Prrafodelista"/>
        <w:spacing w:after="0" w:line="360" w:lineRule="auto"/>
        <w:ind w:left="0"/>
        <w:rPr>
          <w:rFonts w:ascii="Palatino Linotype" w:hAnsi="Palatino Linotype" w:cs="Arial"/>
          <w:sz w:val="24"/>
          <w:szCs w:val="24"/>
        </w:rPr>
      </w:pPr>
    </w:p>
    <w:p w:rsidR="0046491C" w:rsidRPr="005E46B9" w:rsidRDefault="0046491C" w:rsidP="00315529">
      <w:pPr>
        <w:pStyle w:val="Prrafodelista"/>
        <w:numPr>
          <w:ilvl w:val="0"/>
          <w:numId w:val="1"/>
        </w:numPr>
        <w:spacing w:after="0" w:line="360" w:lineRule="auto"/>
        <w:ind w:left="0" w:hanging="76"/>
        <w:jc w:val="both"/>
        <w:rPr>
          <w:rFonts w:ascii="Palatino Linotype" w:hAnsi="Palatino Linotype" w:cs="Arial"/>
          <w:sz w:val="24"/>
          <w:szCs w:val="24"/>
        </w:rPr>
      </w:pPr>
      <w:r w:rsidRPr="005E46B9">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5E46B9">
        <w:rPr>
          <w:rFonts w:ascii="Palatino Linotype" w:hAnsi="Palatino Linotype" w:cs="Arial"/>
          <w:sz w:val="24"/>
          <w:szCs w:val="24"/>
        </w:rPr>
        <w:t>procedibilidad</w:t>
      </w:r>
      <w:proofErr w:type="spellEnd"/>
      <w:r w:rsidRPr="005E46B9">
        <w:rPr>
          <w:rFonts w:ascii="Palatino Linotype" w:hAnsi="Palatino Linotype" w:cs="Arial"/>
          <w:sz w:val="24"/>
          <w:szCs w:val="24"/>
        </w:rPr>
        <w:t>, ya que en todo momento nos encontramos ante un derecho más alto que, puede considerarse en los siguientes términos:</w:t>
      </w:r>
    </w:p>
    <w:p w:rsidR="0001046D" w:rsidRPr="005E46B9" w:rsidRDefault="0001046D" w:rsidP="00E34F08">
      <w:pPr>
        <w:pStyle w:val="Prrafodelista"/>
        <w:spacing w:after="0" w:line="360" w:lineRule="auto"/>
        <w:ind w:left="284"/>
        <w:jc w:val="both"/>
        <w:rPr>
          <w:rFonts w:ascii="Palatino Linotype" w:hAnsi="Palatino Linotype" w:cs="Arial"/>
          <w:sz w:val="24"/>
          <w:szCs w:val="24"/>
        </w:rPr>
      </w:pPr>
    </w:p>
    <w:p w:rsidR="0046491C" w:rsidRPr="005E46B9" w:rsidRDefault="0046491C" w:rsidP="00A16E7A">
      <w:pPr>
        <w:spacing w:after="0" w:line="360" w:lineRule="auto"/>
        <w:ind w:left="567" w:right="618"/>
        <w:jc w:val="both"/>
        <w:rPr>
          <w:rFonts w:ascii="Palatino Linotype" w:hAnsi="Palatino Linotype" w:cs="Arial"/>
          <w:i/>
          <w:sz w:val="24"/>
          <w:szCs w:val="24"/>
        </w:rPr>
      </w:pPr>
      <w:r w:rsidRPr="005E46B9">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w:t>
      </w:r>
      <w:r w:rsidRPr="005E46B9">
        <w:rPr>
          <w:rFonts w:ascii="Palatino Linotype" w:hAnsi="Palatino Linotype" w:cs="Arial"/>
          <w:i/>
          <w:sz w:val="24"/>
          <w:szCs w:val="24"/>
        </w:rPr>
        <w:lastRenderedPageBreak/>
        <w:t xml:space="preserve">producción del derecho, generados por la heterogeneidad y </w:t>
      </w:r>
      <w:proofErr w:type="spellStart"/>
      <w:r w:rsidRPr="005E46B9">
        <w:rPr>
          <w:rFonts w:ascii="Palatino Linotype" w:hAnsi="Palatino Linotype" w:cs="Arial"/>
          <w:i/>
          <w:sz w:val="24"/>
          <w:szCs w:val="24"/>
        </w:rPr>
        <w:t>ocasionalidad</w:t>
      </w:r>
      <w:proofErr w:type="spellEnd"/>
      <w:r w:rsidRPr="005E46B9">
        <w:rPr>
          <w:rFonts w:ascii="Palatino Linotype" w:hAnsi="Palatino Linotype" w:cs="Arial"/>
          <w:i/>
          <w:sz w:val="24"/>
          <w:szCs w:val="24"/>
        </w:rPr>
        <w:t xml:space="preserve"> de las presiones sociales que se ejercen sobre el mismo”.</w:t>
      </w:r>
      <w:r w:rsidRPr="005E46B9">
        <w:rPr>
          <w:rStyle w:val="Refdenotaalpie"/>
          <w:rFonts w:ascii="Palatino Linotype" w:hAnsi="Palatino Linotype" w:cs="Arial"/>
          <w:i/>
          <w:sz w:val="24"/>
          <w:szCs w:val="24"/>
        </w:rPr>
        <w:footnoteReference w:id="5"/>
      </w:r>
    </w:p>
    <w:p w:rsidR="009156AC" w:rsidRPr="005E46B9" w:rsidRDefault="009156AC" w:rsidP="00E34F08">
      <w:pPr>
        <w:spacing w:after="0" w:line="360" w:lineRule="auto"/>
        <w:ind w:left="1134" w:right="618"/>
        <w:jc w:val="both"/>
        <w:rPr>
          <w:rFonts w:ascii="Palatino Linotype" w:hAnsi="Palatino Linotype" w:cs="Arial"/>
          <w:i/>
          <w:sz w:val="24"/>
          <w:szCs w:val="24"/>
        </w:rPr>
      </w:pPr>
    </w:p>
    <w:p w:rsidR="0046491C" w:rsidRPr="005E46B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5E46B9" w:rsidRDefault="0046491C" w:rsidP="00315529">
      <w:pPr>
        <w:pStyle w:val="Prrafodelista"/>
        <w:spacing w:after="0" w:line="360" w:lineRule="auto"/>
        <w:ind w:left="0"/>
        <w:jc w:val="both"/>
        <w:rPr>
          <w:rFonts w:ascii="Palatino Linotype" w:hAnsi="Palatino Linotype" w:cs="Arial"/>
          <w:sz w:val="24"/>
          <w:szCs w:val="24"/>
        </w:rPr>
      </w:pPr>
    </w:p>
    <w:p w:rsidR="0046491C" w:rsidRPr="005E46B9" w:rsidRDefault="0046491C" w:rsidP="00A16E7A">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w:t>
      </w:r>
      <w:r w:rsidRPr="005E46B9">
        <w:rPr>
          <w:rFonts w:ascii="Palatino Linotype" w:hAnsi="Palatino Linotype" w:cs="Arial"/>
          <w:sz w:val="24"/>
          <w:szCs w:val="24"/>
        </w:rPr>
        <w:lastRenderedPageBreak/>
        <w:t>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5E46B9" w:rsidRDefault="00DF6F7E" w:rsidP="00A16E7A">
      <w:pPr>
        <w:pStyle w:val="Prrafodelista"/>
        <w:spacing w:after="0" w:line="360" w:lineRule="auto"/>
        <w:ind w:left="0"/>
        <w:jc w:val="both"/>
        <w:rPr>
          <w:rFonts w:ascii="Palatino Linotype" w:hAnsi="Palatino Linotype" w:cs="Arial"/>
          <w:sz w:val="24"/>
          <w:szCs w:val="24"/>
        </w:rPr>
      </w:pPr>
    </w:p>
    <w:p w:rsidR="00346DBD" w:rsidRPr="005E46B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5E46B9">
        <w:rPr>
          <w:rFonts w:ascii="Palatino Linotype" w:hAnsi="Palatino Linotype" w:cs="Arial"/>
          <w:sz w:val="24"/>
          <w:szCs w:val="24"/>
        </w:rPr>
        <w:t>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w:t>
      </w:r>
      <w:r w:rsidR="00F45219" w:rsidRPr="005E46B9">
        <w:rPr>
          <w:rFonts w:ascii="Palatino Linotype" w:hAnsi="Palatino Linotype" w:cs="Arial"/>
          <w:sz w:val="24"/>
          <w:szCs w:val="24"/>
        </w:rPr>
        <w:t>erecho, en lugar de vulnerarlo.</w:t>
      </w:r>
    </w:p>
    <w:p w:rsidR="009156AC" w:rsidRPr="005E46B9" w:rsidRDefault="009156AC" w:rsidP="00F45219">
      <w:pPr>
        <w:spacing w:line="240" w:lineRule="auto"/>
        <w:rPr>
          <w:rFonts w:ascii="Palatino Linotype" w:hAnsi="Palatino Linotype"/>
          <w:sz w:val="24"/>
          <w:szCs w:val="24"/>
        </w:rPr>
      </w:pPr>
    </w:p>
    <w:p w:rsidR="00F45219" w:rsidRPr="005E46B9" w:rsidRDefault="00F45219" w:rsidP="00F45219">
      <w:pPr>
        <w:spacing w:line="360" w:lineRule="auto"/>
        <w:rPr>
          <w:rFonts w:ascii="Palatino Linotype" w:hAnsi="Palatino Linotype"/>
          <w:sz w:val="24"/>
          <w:szCs w:val="24"/>
        </w:rPr>
      </w:pPr>
    </w:p>
    <w:p w:rsidR="0046491C" w:rsidRPr="005E46B9" w:rsidRDefault="0046491C" w:rsidP="00F45219">
      <w:pPr>
        <w:pStyle w:val="Sinespaciado"/>
        <w:spacing w:line="360" w:lineRule="auto"/>
        <w:jc w:val="center"/>
        <w:rPr>
          <w:rFonts w:ascii="Palatino Linotype" w:hAnsi="Palatino Linotype"/>
          <w:b/>
          <w:sz w:val="24"/>
          <w:szCs w:val="24"/>
        </w:rPr>
      </w:pPr>
      <w:r w:rsidRPr="005E46B9">
        <w:rPr>
          <w:rFonts w:ascii="Palatino Linotype" w:hAnsi="Palatino Linotype"/>
          <w:b/>
          <w:sz w:val="24"/>
          <w:szCs w:val="24"/>
        </w:rPr>
        <w:t>JOSÉ GUADALUPE LUNA HERNÁNDEZ</w:t>
      </w:r>
    </w:p>
    <w:p w:rsidR="0046491C" w:rsidRPr="005E46B9" w:rsidRDefault="0046491C" w:rsidP="00F45219">
      <w:pPr>
        <w:spacing w:after="0" w:line="360" w:lineRule="auto"/>
        <w:jc w:val="center"/>
        <w:rPr>
          <w:rFonts w:ascii="Palatino Linotype" w:hAnsi="Palatino Linotype"/>
          <w:b/>
          <w:sz w:val="24"/>
          <w:szCs w:val="24"/>
        </w:rPr>
      </w:pPr>
      <w:r w:rsidRPr="005E46B9">
        <w:rPr>
          <w:rFonts w:ascii="Palatino Linotype" w:hAnsi="Palatino Linotype"/>
          <w:b/>
          <w:sz w:val="24"/>
          <w:szCs w:val="24"/>
        </w:rPr>
        <w:t>COMISIONADO</w:t>
      </w:r>
    </w:p>
    <w:p w:rsidR="00B62486" w:rsidRDefault="00A16E7A" w:rsidP="00F45219">
      <w:pPr>
        <w:spacing w:after="0" w:line="360" w:lineRule="auto"/>
        <w:jc w:val="center"/>
        <w:rPr>
          <w:rFonts w:ascii="Palatino Linotype" w:hAnsi="Palatino Linotype"/>
          <w:b/>
          <w:sz w:val="24"/>
          <w:szCs w:val="24"/>
        </w:rPr>
      </w:pPr>
      <w:r w:rsidRPr="005E46B9">
        <w:rPr>
          <w:rFonts w:ascii="Palatino Linotype" w:hAnsi="Palatino Linotype"/>
          <w:b/>
          <w:sz w:val="24"/>
          <w:szCs w:val="24"/>
        </w:rPr>
        <w:t>(RÚBRICA)</w:t>
      </w:r>
    </w:p>
    <w:p w:rsidR="005E46B9" w:rsidRDefault="005E46B9" w:rsidP="00F45219">
      <w:pPr>
        <w:spacing w:after="0" w:line="360" w:lineRule="auto"/>
        <w:jc w:val="center"/>
        <w:rPr>
          <w:rFonts w:ascii="Palatino Linotype" w:hAnsi="Palatino Linotype"/>
          <w:b/>
          <w:sz w:val="24"/>
          <w:szCs w:val="24"/>
        </w:rPr>
      </w:pPr>
    </w:p>
    <w:p w:rsidR="005E46B9" w:rsidRPr="005E46B9" w:rsidRDefault="005E46B9" w:rsidP="00F45219">
      <w:pPr>
        <w:spacing w:after="0" w:line="360" w:lineRule="auto"/>
        <w:jc w:val="center"/>
        <w:rPr>
          <w:rFonts w:ascii="Palatino Linotype" w:hAnsi="Palatino Linotype"/>
          <w:sz w:val="24"/>
          <w:szCs w:val="24"/>
        </w:rPr>
      </w:pPr>
    </w:p>
    <w:p w:rsidR="00575478" w:rsidRPr="00F45219" w:rsidRDefault="00315529" w:rsidP="00A16E7A">
      <w:pPr>
        <w:spacing w:line="360" w:lineRule="auto"/>
        <w:jc w:val="right"/>
        <w:rPr>
          <w:rFonts w:ascii="Palatino Linotype" w:hAnsi="Palatino Linotype"/>
          <w:b/>
          <w:sz w:val="20"/>
          <w:szCs w:val="24"/>
        </w:rPr>
      </w:pPr>
      <w:r w:rsidRPr="005E46B9">
        <w:rPr>
          <w:rFonts w:ascii="Palatino Linotype" w:hAnsi="Palatino Linotype"/>
          <w:b/>
          <w:sz w:val="20"/>
          <w:szCs w:val="24"/>
        </w:rPr>
        <w:t>JGLH/</w:t>
      </w:r>
      <w:r w:rsidR="00A16E7A" w:rsidRPr="005E46B9">
        <w:rPr>
          <w:rFonts w:ascii="Palatino Linotype" w:hAnsi="Palatino Linotype"/>
          <w:b/>
          <w:sz w:val="20"/>
          <w:szCs w:val="24"/>
        </w:rPr>
        <w:t>JTC</w:t>
      </w:r>
      <w:bookmarkStart w:id="4" w:name="_GoBack"/>
      <w:bookmarkEnd w:id="4"/>
    </w:p>
    <w:sectPr w:rsidR="00575478" w:rsidRPr="00F45219"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0FF" w:rsidRDefault="007D70FF" w:rsidP="00E706DA">
      <w:pPr>
        <w:spacing w:after="0" w:line="240" w:lineRule="auto"/>
      </w:pPr>
      <w:r>
        <w:separator/>
      </w:r>
    </w:p>
  </w:endnote>
  <w:endnote w:type="continuationSeparator" w:id="0">
    <w:p w:rsidR="007D70FF" w:rsidRDefault="007D70FF"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A71E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A71E32">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A71E32">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A71E3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A71E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0FF" w:rsidRDefault="007D70FF" w:rsidP="00E706DA">
      <w:pPr>
        <w:spacing w:after="0" w:line="240" w:lineRule="auto"/>
      </w:pPr>
      <w:r>
        <w:separator/>
      </w:r>
    </w:p>
  </w:footnote>
  <w:footnote w:type="continuationSeparator" w:id="0">
    <w:p w:rsidR="007D70FF" w:rsidRDefault="007D70FF"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71E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71E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A71E3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71E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A1EC72F8"/>
    <w:lvl w:ilvl="0" w:tplc="300CB33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F3D48A3"/>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1"/>
  </w:num>
  <w:num w:numId="8">
    <w:abstractNumId w:val="10"/>
  </w:num>
  <w:num w:numId="9">
    <w:abstractNumId w:val="14"/>
  </w:num>
  <w:num w:numId="10">
    <w:abstractNumId w:val="1"/>
  </w:num>
  <w:num w:numId="11">
    <w:abstractNumId w:val="13"/>
  </w:num>
  <w:num w:numId="12">
    <w:abstractNumId w:val="5"/>
  </w:num>
  <w:num w:numId="13">
    <w:abstractNumId w:val="2"/>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73F0D"/>
    <w:rsid w:val="000951B4"/>
    <w:rsid w:val="000A77B5"/>
    <w:rsid w:val="000A7B66"/>
    <w:rsid w:val="000F6CBB"/>
    <w:rsid w:val="00122625"/>
    <w:rsid w:val="00194B6A"/>
    <w:rsid w:val="001D3F34"/>
    <w:rsid w:val="0020315F"/>
    <w:rsid w:val="002036ED"/>
    <w:rsid w:val="00205699"/>
    <w:rsid w:val="00225026"/>
    <w:rsid w:val="00256D21"/>
    <w:rsid w:val="00260D6C"/>
    <w:rsid w:val="002620E9"/>
    <w:rsid w:val="00265279"/>
    <w:rsid w:val="00281310"/>
    <w:rsid w:val="002C1F75"/>
    <w:rsid w:val="00302832"/>
    <w:rsid w:val="00315529"/>
    <w:rsid w:val="00346DBD"/>
    <w:rsid w:val="00362BCA"/>
    <w:rsid w:val="00367E00"/>
    <w:rsid w:val="003705BB"/>
    <w:rsid w:val="003747A5"/>
    <w:rsid w:val="003D7B9E"/>
    <w:rsid w:val="00412952"/>
    <w:rsid w:val="00413496"/>
    <w:rsid w:val="00424DE3"/>
    <w:rsid w:val="00444048"/>
    <w:rsid w:val="0046491C"/>
    <w:rsid w:val="0048490F"/>
    <w:rsid w:val="00532410"/>
    <w:rsid w:val="00575478"/>
    <w:rsid w:val="00596A5B"/>
    <w:rsid w:val="005A3267"/>
    <w:rsid w:val="005E46B9"/>
    <w:rsid w:val="005F3760"/>
    <w:rsid w:val="00627EE5"/>
    <w:rsid w:val="00634736"/>
    <w:rsid w:val="00651380"/>
    <w:rsid w:val="006728FD"/>
    <w:rsid w:val="00673293"/>
    <w:rsid w:val="0069498B"/>
    <w:rsid w:val="006E2606"/>
    <w:rsid w:val="00717C0D"/>
    <w:rsid w:val="0072136B"/>
    <w:rsid w:val="0076241F"/>
    <w:rsid w:val="00770016"/>
    <w:rsid w:val="00790E37"/>
    <w:rsid w:val="007A7FAD"/>
    <w:rsid w:val="007D70FF"/>
    <w:rsid w:val="007E2CF8"/>
    <w:rsid w:val="00814E97"/>
    <w:rsid w:val="00823722"/>
    <w:rsid w:val="008361CA"/>
    <w:rsid w:val="00850252"/>
    <w:rsid w:val="00856FA1"/>
    <w:rsid w:val="008822B3"/>
    <w:rsid w:val="008B03B6"/>
    <w:rsid w:val="008C2FF2"/>
    <w:rsid w:val="008D4B3A"/>
    <w:rsid w:val="008E01AC"/>
    <w:rsid w:val="008E1DCC"/>
    <w:rsid w:val="008F3E81"/>
    <w:rsid w:val="00900E75"/>
    <w:rsid w:val="00902248"/>
    <w:rsid w:val="009156AC"/>
    <w:rsid w:val="00937D7D"/>
    <w:rsid w:val="0094239C"/>
    <w:rsid w:val="009C4EF6"/>
    <w:rsid w:val="00A02045"/>
    <w:rsid w:val="00A16E7A"/>
    <w:rsid w:val="00A63717"/>
    <w:rsid w:val="00A71E32"/>
    <w:rsid w:val="00AA49F3"/>
    <w:rsid w:val="00AB023D"/>
    <w:rsid w:val="00AB126B"/>
    <w:rsid w:val="00AC381E"/>
    <w:rsid w:val="00AD2199"/>
    <w:rsid w:val="00AE4797"/>
    <w:rsid w:val="00AF73BC"/>
    <w:rsid w:val="00B120CA"/>
    <w:rsid w:val="00B51EEB"/>
    <w:rsid w:val="00B62486"/>
    <w:rsid w:val="00BC7B0C"/>
    <w:rsid w:val="00BF3534"/>
    <w:rsid w:val="00C80F13"/>
    <w:rsid w:val="00CC2C65"/>
    <w:rsid w:val="00CE0823"/>
    <w:rsid w:val="00D33AF9"/>
    <w:rsid w:val="00D363F7"/>
    <w:rsid w:val="00D72985"/>
    <w:rsid w:val="00D7508B"/>
    <w:rsid w:val="00DB6E68"/>
    <w:rsid w:val="00DF6F7E"/>
    <w:rsid w:val="00E043E5"/>
    <w:rsid w:val="00E34F08"/>
    <w:rsid w:val="00E61AB8"/>
    <w:rsid w:val="00E706DA"/>
    <w:rsid w:val="00E83E93"/>
    <w:rsid w:val="00E90EB5"/>
    <w:rsid w:val="00E94FBF"/>
    <w:rsid w:val="00ED57EE"/>
    <w:rsid w:val="00EF0C2D"/>
    <w:rsid w:val="00F25783"/>
    <w:rsid w:val="00F45161"/>
    <w:rsid w:val="00F45219"/>
    <w:rsid w:val="00F46E78"/>
    <w:rsid w:val="00F857BC"/>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89526699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aimex.org.mx/saimex/solicitud/downloadAttach/580233.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3032</Words>
  <Characters>16682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2018-02-08T00:18:00Z</cp:lastPrinted>
  <dcterms:created xsi:type="dcterms:W3CDTF">2018-11-20T23:47:00Z</dcterms:created>
  <dcterms:modified xsi:type="dcterms:W3CDTF">2019-01-18T00:58:00Z</dcterms:modified>
</cp:coreProperties>
</file>